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5B70" w14:textId="77777777" w:rsidR="009F53B5" w:rsidRPr="007C7528" w:rsidRDefault="00433443" w:rsidP="009F53B5">
      <w:pPr>
        <w:pStyle w:val="a4"/>
        <w:ind w:left="5529"/>
        <w:jc w:val="both"/>
        <w:rPr>
          <w:b/>
          <w:bCs/>
        </w:rPr>
      </w:pPr>
      <w:r w:rsidRPr="00D66DC5">
        <w:rPr>
          <w:b/>
          <w:bCs/>
          <w:spacing w:val="42"/>
        </w:rPr>
        <w:t xml:space="preserve">   </w:t>
      </w:r>
      <w:r w:rsidR="005960D6" w:rsidRPr="00D66DC5">
        <w:rPr>
          <w:b/>
          <w:bCs/>
          <w:spacing w:val="42"/>
        </w:rPr>
        <w:t xml:space="preserve">                           </w:t>
      </w:r>
      <w:r w:rsidR="009F53B5" w:rsidRPr="00D66DC5">
        <w:rPr>
          <w:spacing w:val="42"/>
          <w:sz w:val="24"/>
          <w:szCs w:val="24"/>
        </w:rPr>
        <w:t xml:space="preserve">                                     </w:t>
      </w:r>
      <w:r w:rsidR="009F53B5" w:rsidRPr="007C7528">
        <w:rPr>
          <w:b/>
          <w:bCs/>
        </w:rPr>
        <w:t>ЗАТВЕРДЖЕНО</w:t>
      </w:r>
    </w:p>
    <w:p w14:paraId="39D0A218" w14:textId="77777777" w:rsidR="009F53B5" w:rsidRPr="007C7528" w:rsidRDefault="009F53B5" w:rsidP="009F53B5">
      <w:pPr>
        <w:pStyle w:val="a4"/>
        <w:ind w:left="5103"/>
        <w:jc w:val="both"/>
        <w:rPr>
          <w:bCs/>
        </w:rPr>
      </w:pPr>
      <w:r w:rsidRPr="007C7528">
        <w:rPr>
          <w:b/>
          <w:bCs/>
        </w:rPr>
        <w:t xml:space="preserve">   </w:t>
      </w:r>
      <w:r w:rsidRPr="007C7528">
        <w:rPr>
          <w:bCs/>
        </w:rPr>
        <w:t>Наказ департаменту фінансів</w:t>
      </w:r>
    </w:p>
    <w:p w14:paraId="13E7345C" w14:textId="77777777" w:rsidR="009F53B5" w:rsidRPr="007C7528" w:rsidRDefault="009F53B5" w:rsidP="009F53B5">
      <w:pPr>
        <w:pStyle w:val="a4"/>
        <w:ind w:left="5103"/>
        <w:jc w:val="both"/>
        <w:rPr>
          <w:bCs/>
        </w:rPr>
      </w:pPr>
      <w:r w:rsidRPr="007C7528">
        <w:rPr>
          <w:bCs/>
        </w:rPr>
        <w:t xml:space="preserve">   Вінницької міської ради </w:t>
      </w:r>
    </w:p>
    <w:p w14:paraId="27D06565" w14:textId="00BB3973" w:rsidR="009F53B5" w:rsidRPr="007C7528" w:rsidRDefault="009F53B5" w:rsidP="009F53B5">
      <w:pPr>
        <w:pStyle w:val="a4"/>
        <w:jc w:val="both"/>
        <w:rPr>
          <w:b/>
          <w:bCs/>
        </w:rPr>
      </w:pPr>
      <w:r w:rsidRPr="007C7528">
        <w:rPr>
          <w:bCs/>
        </w:rPr>
        <w:t xml:space="preserve">                                                                       </w:t>
      </w:r>
      <w:r w:rsidR="007936F5" w:rsidRPr="007C7528">
        <w:rPr>
          <w:bCs/>
        </w:rPr>
        <w:t xml:space="preserve">     </w:t>
      </w:r>
      <w:r w:rsidRPr="007C7528">
        <w:rPr>
          <w:bCs/>
        </w:rPr>
        <w:t xml:space="preserve">від </w:t>
      </w:r>
      <w:r w:rsidR="007C7528" w:rsidRPr="007C7528">
        <w:rPr>
          <w:bCs/>
        </w:rPr>
        <w:t>01</w:t>
      </w:r>
      <w:r w:rsidR="00A3764C" w:rsidRPr="007C7528">
        <w:rPr>
          <w:bCs/>
        </w:rPr>
        <w:t>.</w:t>
      </w:r>
      <w:r w:rsidR="004B7E14" w:rsidRPr="007C7528">
        <w:rPr>
          <w:bCs/>
        </w:rPr>
        <w:t>10</w:t>
      </w:r>
      <w:r w:rsidRPr="007C7528">
        <w:rPr>
          <w:bCs/>
        </w:rPr>
        <w:t>.20</w:t>
      </w:r>
      <w:r w:rsidR="007A1F83" w:rsidRPr="007C7528">
        <w:rPr>
          <w:bCs/>
        </w:rPr>
        <w:t>2</w:t>
      </w:r>
      <w:r w:rsidR="00447652" w:rsidRPr="007C7528">
        <w:rPr>
          <w:bCs/>
        </w:rPr>
        <w:t>5</w:t>
      </w:r>
      <w:r w:rsidRPr="007C7528">
        <w:rPr>
          <w:bCs/>
        </w:rPr>
        <w:t xml:space="preserve"> №</w:t>
      </w:r>
      <w:r w:rsidR="007C7528" w:rsidRPr="007C7528">
        <w:rPr>
          <w:bCs/>
        </w:rPr>
        <w:t>16</w:t>
      </w:r>
      <w:r w:rsidR="00AD4A15" w:rsidRPr="007C7528">
        <w:rPr>
          <w:bCs/>
        </w:rPr>
        <w:t xml:space="preserve"> </w:t>
      </w:r>
    </w:p>
    <w:p w14:paraId="00CEA179" w14:textId="77777777" w:rsidR="009F53B5" w:rsidRPr="007C7528" w:rsidRDefault="009F53B5" w:rsidP="009F53B5">
      <w:pPr>
        <w:pStyle w:val="a4"/>
        <w:tabs>
          <w:tab w:val="left" w:pos="6810"/>
        </w:tabs>
        <w:jc w:val="left"/>
        <w:rPr>
          <w:b/>
          <w:bCs/>
          <w:sz w:val="18"/>
        </w:rPr>
      </w:pPr>
    </w:p>
    <w:p w14:paraId="121540E7" w14:textId="77777777" w:rsidR="00C414B2" w:rsidRPr="007C7528" w:rsidRDefault="00C414B2" w:rsidP="009F53B5">
      <w:pPr>
        <w:pStyle w:val="a4"/>
        <w:tabs>
          <w:tab w:val="left" w:pos="6810"/>
        </w:tabs>
        <w:jc w:val="left"/>
        <w:rPr>
          <w:b/>
          <w:bCs/>
        </w:rPr>
      </w:pPr>
    </w:p>
    <w:p w14:paraId="54679C42" w14:textId="77777777" w:rsidR="00026363" w:rsidRPr="007C7528" w:rsidRDefault="00026363" w:rsidP="00D20D60">
      <w:pPr>
        <w:pStyle w:val="a4"/>
        <w:rPr>
          <w:b/>
          <w:bCs/>
        </w:rPr>
      </w:pPr>
    </w:p>
    <w:p w14:paraId="25E27A1D" w14:textId="77777777" w:rsidR="002D46E5" w:rsidRPr="007C7528" w:rsidRDefault="002D46E5" w:rsidP="00D20D60">
      <w:pPr>
        <w:pStyle w:val="a4"/>
        <w:rPr>
          <w:b/>
          <w:bCs/>
        </w:rPr>
      </w:pPr>
      <w:r w:rsidRPr="007C7528">
        <w:rPr>
          <w:b/>
          <w:bCs/>
        </w:rPr>
        <w:t>ІНСТРУКЦІЯ</w:t>
      </w:r>
    </w:p>
    <w:p w14:paraId="7C737C81" w14:textId="592F828F" w:rsidR="002D46E5" w:rsidRPr="007C7528" w:rsidRDefault="003E466E" w:rsidP="00D20D60">
      <w:pPr>
        <w:pStyle w:val="a6"/>
        <w:tabs>
          <w:tab w:val="left" w:pos="1418"/>
        </w:tabs>
        <w:ind w:left="0" w:right="0"/>
      </w:pPr>
      <w:r w:rsidRPr="007C7528">
        <w:t>з підготовки бюджетн</w:t>
      </w:r>
      <w:r w:rsidR="00A627BE" w:rsidRPr="007C7528">
        <w:t>их</w:t>
      </w:r>
      <w:r w:rsidRPr="007C7528">
        <w:t xml:space="preserve"> запит</w:t>
      </w:r>
      <w:r w:rsidR="00A627BE" w:rsidRPr="007C7528">
        <w:t>ів</w:t>
      </w:r>
      <w:r w:rsidRPr="007C7528">
        <w:t xml:space="preserve"> </w:t>
      </w:r>
      <w:r w:rsidR="003F50E3" w:rsidRPr="007C7528">
        <w:t>на 202</w:t>
      </w:r>
      <w:r w:rsidR="00447652" w:rsidRPr="007C7528">
        <w:t>6</w:t>
      </w:r>
      <w:r w:rsidR="003F50E3" w:rsidRPr="007C7528">
        <w:t>-202</w:t>
      </w:r>
      <w:r w:rsidR="00447652" w:rsidRPr="007C7528">
        <w:t>8</w:t>
      </w:r>
      <w:r w:rsidR="003F50E3" w:rsidRPr="007C7528">
        <w:t xml:space="preserve"> роки </w:t>
      </w:r>
      <w:r w:rsidRPr="007C7528">
        <w:t>головними розпорядниками</w:t>
      </w:r>
      <w:r w:rsidR="002D46E5" w:rsidRPr="007C7528">
        <w:t xml:space="preserve"> бюджетних коштів до </w:t>
      </w:r>
      <w:proofErr w:type="spellStart"/>
      <w:r w:rsidR="002D46E5" w:rsidRPr="007C7528">
        <w:t>п</w:t>
      </w:r>
      <w:r w:rsidR="00A56D42" w:rsidRPr="007C7528">
        <w:t>ро</w:t>
      </w:r>
      <w:r w:rsidR="007F5D6D" w:rsidRPr="007C7528">
        <w:t>є</w:t>
      </w:r>
      <w:r w:rsidR="00A56D42" w:rsidRPr="007C7528">
        <w:t>кту</w:t>
      </w:r>
      <w:proofErr w:type="spellEnd"/>
      <w:r w:rsidR="00A56D42" w:rsidRPr="007C7528">
        <w:t xml:space="preserve"> бюджету </w:t>
      </w:r>
      <w:r w:rsidR="009A3AD6" w:rsidRPr="007C7528">
        <w:t xml:space="preserve">Вінницької міської територіальної громади </w:t>
      </w:r>
      <w:r w:rsidR="000508DF" w:rsidRPr="007C7528">
        <w:t>на 202</w:t>
      </w:r>
      <w:r w:rsidR="00447652" w:rsidRPr="007C7528">
        <w:t>6</w:t>
      </w:r>
      <w:r w:rsidR="000508DF" w:rsidRPr="007C7528">
        <w:t xml:space="preserve"> рік</w:t>
      </w:r>
    </w:p>
    <w:p w14:paraId="757C5620" w14:textId="77777777" w:rsidR="007936F5" w:rsidRPr="007C7528" w:rsidRDefault="007936F5" w:rsidP="00D20D60">
      <w:pPr>
        <w:pStyle w:val="a6"/>
        <w:tabs>
          <w:tab w:val="left" w:pos="1418"/>
        </w:tabs>
        <w:ind w:left="0"/>
      </w:pPr>
    </w:p>
    <w:p w14:paraId="3E00EDCE" w14:textId="77777777" w:rsidR="00EF023E" w:rsidRPr="007C7528" w:rsidRDefault="00A23F54" w:rsidP="007E79FC">
      <w:pPr>
        <w:pStyle w:val="a9"/>
        <w:tabs>
          <w:tab w:val="left" w:pos="-709"/>
          <w:tab w:val="left" w:pos="993"/>
          <w:tab w:val="left" w:pos="1418"/>
        </w:tabs>
        <w:spacing w:after="240"/>
        <w:ind w:left="0"/>
        <w:jc w:val="center"/>
        <w:rPr>
          <w:b/>
          <w:bCs/>
          <w:sz w:val="28"/>
          <w:szCs w:val="28"/>
        </w:rPr>
      </w:pPr>
      <w:r w:rsidRPr="007C7528">
        <w:rPr>
          <w:b/>
          <w:bCs/>
          <w:sz w:val="28"/>
          <w:szCs w:val="28"/>
        </w:rPr>
        <w:t>I</w:t>
      </w:r>
      <w:r w:rsidR="00EF023E" w:rsidRPr="007C7528">
        <w:rPr>
          <w:b/>
          <w:bCs/>
          <w:sz w:val="28"/>
          <w:szCs w:val="28"/>
        </w:rPr>
        <w:t>. Загальні положення</w:t>
      </w:r>
    </w:p>
    <w:p w14:paraId="44AFCC21" w14:textId="2D694ACE" w:rsidR="00EF023E" w:rsidRPr="007C7528" w:rsidRDefault="00C80A9E" w:rsidP="00C700B7">
      <w:pPr>
        <w:pStyle w:val="ac"/>
        <w:numPr>
          <w:ilvl w:val="1"/>
          <w:numId w:val="1"/>
        </w:numPr>
        <w:tabs>
          <w:tab w:val="left" w:pos="-709"/>
          <w:tab w:val="left" w:pos="993"/>
        </w:tabs>
        <w:spacing w:after="120"/>
        <w:ind w:left="0" w:firstLine="709"/>
        <w:jc w:val="both"/>
        <w:rPr>
          <w:sz w:val="28"/>
          <w:szCs w:val="28"/>
        </w:rPr>
      </w:pPr>
      <w:r w:rsidRPr="007C7528">
        <w:rPr>
          <w:sz w:val="28"/>
          <w:szCs w:val="28"/>
        </w:rPr>
        <w:t>Ця і</w:t>
      </w:r>
      <w:r w:rsidR="00EF023E" w:rsidRPr="007C7528">
        <w:rPr>
          <w:sz w:val="28"/>
          <w:szCs w:val="28"/>
        </w:rPr>
        <w:t xml:space="preserve">нструкція розроблена відповідно до </w:t>
      </w:r>
      <w:r w:rsidR="009E63DC" w:rsidRPr="007C7528">
        <w:rPr>
          <w:sz w:val="28"/>
          <w:szCs w:val="28"/>
        </w:rPr>
        <w:t xml:space="preserve">вимог частини третьої </w:t>
      </w:r>
      <w:r w:rsidR="00EF023E" w:rsidRPr="007C7528">
        <w:rPr>
          <w:sz w:val="28"/>
          <w:szCs w:val="28"/>
        </w:rPr>
        <w:t>стат</w:t>
      </w:r>
      <w:r w:rsidR="009E63DC" w:rsidRPr="007C7528">
        <w:rPr>
          <w:sz w:val="28"/>
          <w:szCs w:val="28"/>
        </w:rPr>
        <w:t>т</w:t>
      </w:r>
      <w:r w:rsidR="00EB2DE1" w:rsidRPr="007C7528">
        <w:rPr>
          <w:sz w:val="28"/>
          <w:szCs w:val="28"/>
        </w:rPr>
        <w:t>і</w:t>
      </w:r>
      <w:r w:rsidR="00EF023E" w:rsidRPr="007C7528">
        <w:rPr>
          <w:sz w:val="28"/>
          <w:szCs w:val="28"/>
        </w:rPr>
        <w:t xml:space="preserve"> </w:t>
      </w:r>
      <w:r w:rsidR="006C15FD" w:rsidRPr="007C7528">
        <w:rPr>
          <w:sz w:val="28"/>
          <w:szCs w:val="28"/>
        </w:rPr>
        <w:t>75</w:t>
      </w:r>
      <w:r w:rsidR="009A3AD6" w:rsidRPr="007C7528">
        <w:rPr>
          <w:sz w:val="28"/>
          <w:szCs w:val="28"/>
        </w:rPr>
        <w:t xml:space="preserve"> </w:t>
      </w:r>
      <w:r w:rsidR="00EF023E" w:rsidRPr="007C7528">
        <w:rPr>
          <w:sz w:val="28"/>
          <w:szCs w:val="28"/>
        </w:rPr>
        <w:t>Бюджетного кодексу України</w:t>
      </w:r>
      <w:r w:rsidR="007E79FC">
        <w:rPr>
          <w:sz w:val="28"/>
          <w:szCs w:val="28"/>
        </w:rPr>
        <w:t xml:space="preserve"> та</w:t>
      </w:r>
      <w:r w:rsidR="004F1B8D" w:rsidRPr="007C7528">
        <w:rPr>
          <w:sz w:val="28"/>
          <w:szCs w:val="28"/>
        </w:rPr>
        <w:t xml:space="preserve"> наказ</w:t>
      </w:r>
      <w:r w:rsidR="007E79FC">
        <w:rPr>
          <w:sz w:val="28"/>
          <w:szCs w:val="28"/>
        </w:rPr>
        <w:t>у</w:t>
      </w:r>
      <w:r w:rsidR="004F1B8D" w:rsidRPr="007C7528">
        <w:rPr>
          <w:sz w:val="28"/>
          <w:szCs w:val="28"/>
        </w:rPr>
        <w:t xml:space="preserve"> Міністерства фінансів України </w:t>
      </w:r>
      <w:r w:rsidR="00C56D0B" w:rsidRPr="007C7528">
        <w:rPr>
          <w:sz w:val="28"/>
          <w:szCs w:val="28"/>
        </w:rPr>
        <w:t>від 25.11.2024 №604 «Про затвердження Інструкції з підготовки бюджетних запитів місцевого бюджету» (зі змінами)</w:t>
      </w:r>
      <w:r w:rsidR="00EF023E" w:rsidRPr="007C7528">
        <w:rPr>
          <w:sz w:val="28"/>
          <w:szCs w:val="28"/>
        </w:rPr>
        <w:t xml:space="preserve"> і визначає </w:t>
      </w:r>
      <w:r w:rsidR="00447652" w:rsidRPr="007C7528">
        <w:rPr>
          <w:sz w:val="28"/>
          <w:szCs w:val="28"/>
        </w:rPr>
        <w:t>підходи до</w:t>
      </w:r>
      <w:r w:rsidR="00EF023E" w:rsidRPr="007C7528">
        <w:rPr>
          <w:sz w:val="28"/>
          <w:szCs w:val="28"/>
        </w:rPr>
        <w:t xml:space="preserve"> розрахунку </w:t>
      </w:r>
      <w:r w:rsidR="00447652" w:rsidRPr="007C7528">
        <w:rPr>
          <w:sz w:val="28"/>
          <w:szCs w:val="28"/>
        </w:rPr>
        <w:t xml:space="preserve">та розподілу граничних показників </w:t>
      </w:r>
      <w:r w:rsidR="00C56D0B" w:rsidRPr="007C7528">
        <w:rPr>
          <w:sz w:val="28"/>
          <w:szCs w:val="28"/>
        </w:rPr>
        <w:t xml:space="preserve">видатків </w:t>
      </w:r>
      <w:r w:rsidR="00EF023E" w:rsidRPr="007C7528">
        <w:rPr>
          <w:sz w:val="28"/>
          <w:szCs w:val="28"/>
        </w:rPr>
        <w:t>бюджету</w:t>
      </w:r>
      <w:r w:rsidR="009A3AD6" w:rsidRPr="007C7528">
        <w:t xml:space="preserve"> </w:t>
      </w:r>
      <w:r w:rsidR="009A3AD6" w:rsidRPr="007C7528">
        <w:rPr>
          <w:sz w:val="28"/>
          <w:szCs w:val="28"/>
        </w:rPr>
        <w:t>Вінницької міської територіальної громади</w:t>
      </w:r>
      <w:r w:rsidR="00C56D0B" w:rsidRPr="007C7528">
        <w:rPr>
          <w:sz w:val="28"/>
          <w:szCs w:val="28"/>
        </w:rPr>
        <w:t xml:space="preserve"> та надання кредитів з бюджету</w:t>
      </w:r>
      <w:r w:rsidR="00EF023E" w:rsidRPr="007C7528">
        <w:rPr>
          <w:sz w:val="28"/>
          <w:szCs w:val="28"/>
        </w:rPr>
        <w:t xml:space="preserve"> </w:t>
      </w:r>
      <w:r w:rsidR="00C56D0B" w:rsidRPr="007C7528">
        <w:rPr>
          <w:sz w:val="28"/>
          <w:szCs w:val="28"/>
        </w:rPr>
        <w:t xml:space="preserve">Вінницької міської територіальної громади </w:t>
      </w:r>
      <w:r w:rsidR="00EF023E" w:rsidRPr="007C7528">
        <w:rPr>
          <w:sz w:val="28"/>
          <w:szCs w:val="28"/>
        </w:rPr>
        <w:t xml:space="preserve">на </w:t>
      </w:r>
      <w:r w:rsidR="00447652" w:rsidRPr="007C7528">
        <w:rPr>
          <w:sz w:val="28"/>
          <w:szCs w:val="28"/>
        </w:rPr>
        <w:t>середньостроковий період</w:t>
      </w:r>
      <w:r w:rsidR="00A3764C" w:rsidRPr="007C7528">
        <w:rPr>
          <w:sz w:val="28"/>
          <w:szCs w:val="28"/>
        </w:rPr>
        <w:t>,</w:t>
      </w:r>
      <w:r w:rsidR="005A0D92" w:rsidRPr="007C7528">
        <w:rPr>
          <w:sz w:val="28"/>
          <w:szCs w:val="28"/>
        </w:rPr>
        <w:t xml:space="preserve"> </w:t>
      </w:r>
      <w:r w:rsidR="00EF023E" w:rsidRPr="007C7528">
        <w:rPr>
          <w:sz w:val="28"/>
          <w:szCs w:val="28"/>
        </w:rPr>
        <w:t>встановлює поряд</w:t>
      </w:r>
      <w:r w:rsidR="00913500" w:rsidRPr="007C7528">
        <w:rPr>
          <w:sz w:val="28"/>
          <w:szCs w:val="28"/>
        </w:rPr>
        <w:t>ок</w:t>
      </w:r>
      <w:r w:rsidR="00EF023E" w:rsidRPr="007C7528">
        <w:rPr>
          <w:sz w:val="28"/>
          <w:szCs w:val="28"/>
        </w:rPr>
        <w:t xml:space="preserve"> складання, розгляду та аналізу бюджетних запитів</w:t>
      </w:r>
      <w:r w:rsidR="004B7E14" w:rsidRPr="007C7528">
        <w:rPr>
          <w:sz w:val="28"/>
          <w:szCs w:val="28"/>
        </w:rPr>
        <w:t xml:space="preserve"> для підготовки </w:t>
      </w:r>
      <w:proofErr w:type="spellStart"/>
      <w:r w:rsidR="004B7E14" w:rsidRPr="007C7528">
        <w:rPr>
          <w:sz w:val="28"/>
          <w:szCs w:val="28"/>
        </w:rPr>
        <w:t>проєкту</w:t>
      </w:r>
      <w:proofErr w:type="spellEnd"/>
      <w:r w:rsidR="004B7E14" w:rsidRPr="007C7528">
        <w:rPr>
          <w:sz w:val="28"/>
          <w:szCs w:val="28"/>
        </w:rPr>
        <w:t xml:space="preserve"> рішення міської ради «Про бюджет Вінницької міської територіальної громади на 2026 рік»</w:t>
      </w:r>
      <w:r w:rsidR="00EF023E" w:rsidRPr="007C7528">
        <w:rPr>
          <w:sz w:val="28"/>
          <w:szCs w:val="28"/>
        </w:rPr>
        <w:t>.</w:t>
      </w:r>
    </w:p>
    <w:p w14:paraId="2736F517" w14:textId="6A035156" w:rsidR="00EF023E" w:rsidRPr="007C7528" w:rsidRDefault="00EF023E"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Головний розпорядник бюджетних коштів (далі – головний розпорядник) організовує та забезпечує складання бюджетн</w:t>
      </w:r>
      <w:r w:rsidR="00EB2DE1" w:rsidRPr="007C7528">
        <w:rPr>
          <w:sz w:val="28"/>
          <w:szCs w:val="28"/>
        </w:rPr>
        <w:t>ого</w:t>
      </w:r>
      <w:r w:rsidRPr="007C7528">
        <w:rPr>
          <w:sz w:val="28"/>
          <w:szCs w:val="28"/>
        </w:rPr>
        <w:t xml:space="preserve"> запит</w:t>
      </w:r>
      <w:r w:rsidR="00EB2DE1" w:rsidRPr="007C7528">
        <w:rPr>
          <w:sz w:val="28"/>
          <w:szCs w:val="28"/>
        </w:rPr>
        <w:t>у</w:t>
      </w:r>
      <w:r w:rsidR="00A627BE" w:rsidRPr="007C7528">
        <w:rPr>
          <w:sz w:val="28"/>
          <w:szCs w:val="28"/>
        </w:rPr>
        <w:t xml:space="preserve"> </w:t>
      </w:r>
      <w:r w:rsidR="00DC3949" w:rsidRPr="007C7528">
        <w:rPr>
          <w:sz w:val="28"/>
          <w:szCs w:val="28"/>
        </w:rPr>
        <w:t xml:space="preserve">і </w:t>
      </w:r>
      <w:r w:rsidRPr="007C7528">
        <w:rPr>
          <w:sz w:val="28"/>
          <w:szCs w:val="28"/>
        </w:rPr>
        <w:t xml:space="preserve">подає </w:t>
      </w:r>
      <w:r w:rsidR="00EB2DE1" w:rsidRPr="007C7528">
        <w:rPr>
          <w:sz w:val="28"/>
          <w:szCs w:val="28"/>
        </w:rPr>
        <w:t>його</w:t>
      </w:r>
      <w:r w:rsidRPr="007C7528">
        <w:rPr>
          <w:sz w:val="28"/>
          <w:szCs w:val="28"/>
        </w:rPr>
        <w:t xml:space="preserve"> </w:t>
      </w:r>
      <w:r w:rsidR="009E63DC" w:rsidRPr="007C7528">
        <w:rPr>
          <w:sz w:val="28"/>
          <w:szCs w:val="28"/>
        </w:rPr>
        <w:t xml:space="preserve">у визначені терміни </w:t>
      </w:r>
      <w:r w:rsidRPr="007C7528">
        <w:rPr>
          <w:sz w:val="28"/>
          <w:szCs w:val="28"/>
        </w:rPr>
        <w:t xml:space="preserve">до </w:t>
      </w:r>
      <w:r w:rsidR="00FB0D70" w:rsidRPr="007C7528">
        <w:rPr>
          <w:sz w:val="28"/>
          <w:szCs w:val="28"/>
        </w:rPr>
        <w:t>Департаменту фінансів</w:t>
      </w:r>
      <w:r w:rsidR="006C15FD" w:rsidRPr="007C7528">
        <w:rPr>
          <w:sz w:val="28"/>
          <w:szCs w:val="28"/>
        </w:rPr>
        <w:t xml:space="preserve"> </w:t>
      </w:r>
      <w:r w:rsidR="001E25B4" w:rsidRPr="007C7528">
        <w:rPr>
          <w:sz w:val="28"/>
          <w:szCs w:val="28"/>
        </w:rPr>
        <w:t>міської ради</w:t>
      </w:r>
      <w:r w:rsidR="000D3BFE" w:rsidRPr="007C7528">
        <w:rPr>
          <w:sz w:val="28"/>
          <w:szCs w:val="28"/>
        </w:rPr>
        <w:t xml:space="preserve"> </w:t>
      </w:r>
      <w:r w:rsidRPr="007C7528">
        <w:rPr>
          <w:sz w:val="28"/>
          <w:szCs w:val="28"/>
        </w:rPr>
        <w:t xml:space="preserve">(далі – </w:t>
      </w:r>
      <w:r w:rsidR="004B5497" w:rsidRPr="007C7528">
        <w:rPr>
          <w:sz w:val="28"/>
          <w:szCs w:val="28"/>
        </w:rPr>
        <w:t>Д</w:t>
      </w:r>
      <w:r w:rsidR="00FB0D70" w:rsidRPr="007C7528">
        <w:rPr>
          <w:sz w:val="28"/>
          <w:szCs w:val="28"/>
        </w:rPr>
        <w:t>епартамент фінансів</w:t>
      </w:r>
      <w:r w:rsidRPr="007C7528">
        <w:rPr>
          <w:sz w:val="28"/>
          <w:szCs w:val="28"/>
        </w:rPr>
        <w:t>) в паперовому та електронному вигляді за формами:</w:t>
      </w:r>
    </w:p>
    <w:p w14:paraId="02654ACD" w14:textId="186CF29F" w:rsidR="00EF023E" w:rsidRPr="007C7528" w:rsidRDefault="00EF023E" w:rsidP="002031E5">
      <w:pPr>
        <w:pStyle w:val="ac"/>
        <w:tabs>
          <w:tab w:val="left" w:pos="-709"/>
          <w:tab w:val="left" w:pos="993"/>
          <w:tab w:val="left" w:pos="1418"/>
        </w:tabs>
        <w:ind w:left="0" w:firstLine="709"/>
        <w:jc w:val="both"/>
        <w:rPr>
          <w:sz w:val="28"/>
          <w:szCs w:val="28"/>
        </w:rPr>
      </w:pPr>
      <w:r w:rsidRPr="007C7528">
        <w:rPr>
          <w:sz w:val="28"/>
          <w:szCs w:val="28"/>
        </w:rPr>
        <w:t>Б</w:t>
      </w:r>
      <w:r w:rsidR="00DC3949" w:rsidRPr="007C7528">
        <w:rPr>
          <w:sz w:val="28"/>
          <w:szCs w:val="28"/>
        </w:rPr>
        <w:t>юджетний запит</w:t>
      </w:r>
      <w:r w:rsidRPr="007C7528">
        <w:rPr>
          <w:sz w:val="28"/>
          <w:szCs w:val="28"/>
        </w:rPr>
        <w:t xml:space="preserve"> на 20</w:t>
      </w:r>
      <w:r w:rsidR="00B16CF1" w:rsidRPr="007C7528">
        <w:rPr>
          <w:sz w:val="28"/>
          <w:szCs w:val="28"/>
        </w:rPr>
        <w:t>___</w:t>
      </w:r>
      <w:r w:rsidR="00F27DD4" w:rsidRPr="007C7528">
        <w:rPr>
          <w:sz w:val="28"/>
          <w:szCs w:val="28"/>
        </w:rPr>
        <w:t xml:space="preserve"> </w:t>
      </w:r>
      <w:r w:rsidRPr="007C7528">
        <w:rPr>
          <w:sz w:val="28"/>
          <w:szCs w:val="28"/>
        </w:rPr>
        <w:t>– 20</w:t>
      </w:r>
      <w:r w:rsidR="00B16CF1" w:rsidRPr="007C7528">
        <w:rPr>
          <w:sz w:val="28"/>
          <w:szCs w:val="28"/>
        </w:rPr>
        <w:t>___</w:t>
      </w:r>
      <w:r w:rsidR="006C15FD" w:rsidRPr="007C7528">
        <w:rPr>
          <w:sz w:val="28"/>
          <w:szCs w:val="28"/>
        </w:rPr>
        <w:t xml:space="preserve"> </w:t>
      </w:r>
      <w:r w:rsidR="00D538BF" w:rsidRPr="007C7528">
        <w:rPr>
          <w:sz w:val="28"/>
          <w:szCs w:val="28"/>
        </w:rPr>
        <w:t>роки</w:t>
      </w:r>
      <w:r w:rsidRPr="007C7528">
        <w:rPr>
          <w:sz w:val="28"/>
          <w:szCs w:val="28"/>
        </w:rPr>
        <w:t xml:space="preserve"> загальний, Форма </w:t>
      </w:r>
      <w:r w:rsidR="009A3AD6" w:rsidRPr="007C7528">
        <w:rPr>
          <w:sz w:val="28"/>
          <w:szCs w:val="28"/>
        </w:rPr>
        <w:t>20</w:t>
      </w:r>
      <w:r w:rsidR="00B16CF1" w:rsidRPr="007C7528">
        <w:rPr>
          <w:sz w:val="28"/>
          <w:szCs w:val="28"/>
        </w:rPr>
        <w:t>__</w:t>
      </w:r>
      <w:r w:rsidR="005960D6" w:rsidRPr="007C7528">
        <w:rPr>
          <w:sz w:val="28"/>
          <w:szCs w:val="28"/>
        </w:rPr>
        <w:t>-1 (далі – Форма</w:t>
      </w:r>
      <w:r w:rsidR="00DC3949" w:rsidRPr="007C7528">
        <w:rPr>
          <w:sz w:val="28"/>
          <w:szCs w:val="28"/>
        </w:rPr>
        <w:t xml:space="preserve"> БЗ</w:t>
      </w:r>
      <w:r w:rsidR="005960D6" w:rsidRPr="007C7528">
        <w:rPr>
          <w:sz w:val="28"/>
          <w:szCs w:val="28"/>
        </w:rPr>
        <w:t>-1)</w:t>
      </w:r>
      <w:r w:rsidR="00EE46FE" w:rsidRPr="007C7528">
        <w:rPr>
          <w:sz w:val="28"/>
          <w:szCs w:val="28"/>
        </w:rPr>
        <w:t xml:space="preserve"> (додаток 1)</w:t>
      </w:r>
      <w:r w:rsidR="005960D6" w:rsidRPr="007C7528">
        <w:rPr>
          <w:sz w:val="28"/>
          <w:szCs w:val="28"/>
        </w:rPr>
        <w:t>;</w:t>
      </w:r>
    </w:p>
    <w:p w14:paraId="02F34CFA" w14:textId="6663D650" w:rsidR="00EF023E" w:rsidRPr="007C7528" w:rsidRDefault="00DC3949" w:rsidP="007E79FC">
      <w:pPr>
        <w:pStyle w:val="ac"/>
        <w:tabs>
          <w:tab w:val="left" w:pos="-709"/>
          <w:tab w:val="left" w:pos="993"/>
          <w:tab w:val="left" w:pos="1418"/>
        </w:tabs>
        <w:spacing w:after="120"/>
        <w:ind w:left="0" w:firstLine="709"/>
        <w:jc w:val="both"/>
        <w:rPr>
          <w:sz w:val="28"/>
          <w:szCs w:val="28"/>
        </w:rPr>
      </w:pPr>
      <w:r w:rsidRPr="007C7528">
        <w:rPr>
          <w:sz w:val="28"/>
          <w:szCs w:val="28"/>
        </w:rPr>
        <w:t>Бюджетний запит</w:t>
      </w:r>
      <w:r w:rsidR="00EF023E" w:rsidRPr="007C7528">
        <w:rPr>
          <w:sz w:val="28"/>
          <w:szCs w:val="28"/>
        </w:rPr>
        <w:t xml:space="preserve"> на </w:t>
      </w:r>
      <w:r w:rsidR="006A402A" w:rsidRPr="007C7528">
        <w:rPr>
          <w:sz w:val="28"/>
          <w:szCs w:val="28"/>
        </w:rPr>
        <w:t>20</w:t>
      </w:r>
      <w:r w:rsidR="00B16CF1" w:rsidRPr="007C7528">
        <w:rPr>
          <w:sz w:val="28"/>
          <w:szCs w:val="28"/>
        </w:rPr>
        <w:t>__</w:t>
      </w:r>
      <w:r w:rsidR="006A402A" w:rsidRPr="007C7528">
        <w:rPr>
          <w:sz w:val="28"/>
          <w:szCs w:val="28"/>
        </w:rPr>
        <w:t xml:space="preserve"> – 20</w:t>
      </w:r>
      <w:r w:rsidR="00B16CF1" w:rsidRPr="007C7528">
        <w:rPr>
          <w:sz w:val="28"/>
          <w:szCs w:val="28"/>
        </w:rPr>
        <w:t>__</w:t>
      </w:r>
      <w:r w:rsidR="006A402A" w:rsidRPr="007C7528">
        <w:rPr>
          <w:sz w:val="28"/>
          <w:szCs w:val="28"/>
        </w:rPr>
        <w:t xml:space="preserve"> </w:t>
      </w:r>
      <w:r w:rsidR="00D538BF" w:rsidRPr="007C7528">
        <w:rPr>
          <w:sz w:val="28"/>
          <w:szCs w:val="28"/>
        </w:rPr>
        <w:t>роки</w:t>
      </w:r>
      <w:r w:rsidR="00EF023E" w:rsidRPr="007C7528">
        <w:rPr>
          <w:sz w:val="28"/>
          <w:szCs w:val="28"/>
        </w:rPr>
        <w:t xml:space="preserve"> індивідуальний, Форма </w:t>
      </w:r>
      <w:r w:rsidR="006A402A" w:rsidRPr="007C7528">
        <w:rPr>
          <w:sz w:val="28"/>
          <w:szCs w:val="28"/>
        </w:rPr>
        <w:t>20</w:t>
      </w:r>
      <w:r w:rsidR="00B16CF1" w:rsidRPr="007C7528">
        <w:rPr>
          <w:sz w:val="28"/>
          <w:szCs w:val="28"/>
        </w:rPr>
        <w:t>__</w:t>
      </w:r>
      <w:r w:rsidR="00EF023E" w:rsidRPr="007C7528">
        <w:rPr>
          <w:sz w:val="28"/>
          <w:szCs w:val="28"/>
        </w:rPr>
        <w:t>-2 (далі – Форма</w:t>
      </w:r>
      <w:r w:rsidRPr="007C7528">
        <w:rPr>
          <w:sz w:val="28"/>
          <w:szCs w:val="28"/>
        </w:rPr>
        <w:t xml:space="preserve"> БЗ</w:t>
      </w:r>
      <w:r w:rsidR="00EF023E" w:rsidRPr="007C7528">
        <w:rPr>
          <w:sz w:val="28"/>
          <w:szCs w:val="28"/>
        </w:rPr>
        <w:t>-2</w:t>
      </w:r>
      <w:r w:rsidR="00A627BE" w:rsidRPr="007C7528">
        <w:rPr>
          <w:sz w:val="28"/>
          <w:szCs w:val="28"/>
        </w:rPr>
        <w:t>)</w:t>
      </w:r>
      <w:r w:rsidR="00EE46FE" w:rsidRPr="007C7528">
        <w:rPr>
          <w:sz w:val="28"/>
          <w:szCs w:val="28"/>
        </w:rPr>
        <w:t xml:space="preserve"> (додаток 2)</w:t>
      </w:r>
      <w:r w:rsidR="00586A7A" w:rsidRPr="007C7528">
        <w:rPr>
          <w:sz w:val="28"/>
          <w:szCs w:val="28"/>
        </w:rPr>
        <w:t>.</w:t>
      </w:r>
    </w:p>
    <w:p w14:paraId="1522DE17" w14:textId="77777777" w:rsidR="00B769CF" w:rsidRPr="007C7528" w:rsidRDefault="00B769CF"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Бюджетні запити складаються з використанням програмного забезпечення «Єдина інформаційно-аналітична система управління бюджетом» (ЄІСУБ)</w:t>
      </w:r>
      <w:r w:rsidR="00446A14" w:rsidRPr="007C7528">
        <w:rPr>
          <w:sz w:val="28"/>
          <w:szCs w:val="28"/>
        </w:rPr>
        <w:t xml:space="preserve"> та завантажуються до інформаційно-аналітичної системи управління плануванням та виконанням місцевих бюджетів «</w:t>
      </w:r>
      <w:r w:rsidR="00446A14" w:rsidRPr="007C7528">
        <w:rPr>
          <w:sz w:val="28"/>
          <w:szCs w:val="28"/>
          <w:lang w:val="en-US"/>
        </w:rPr>
        <w:t>LOGICA</w:t>
      </w:r>
      <w:r w:rsidR="00446A14" w:rsidRPr="007C7528">
        <w:rPr>
          <w:sz w:val="28"/>
          <w:szCs w:val="28"/>
        </w:rPr>
        <w:t>»</w:t>
      </w:r>
      <w:r w:rsidRPr="007C7528">
        <w:rPr>
          <w:sz w:val="28"/>
          <w:szCs w:val="28"/>
        </w:rPr>
        <w:t xml:space="preserve">. </w:t>
      </w:r>
    </w:p>
    <w:p w14:paraId="75AED100" w14:textId="77777777" w:rsidR="00B769CF" w:rsidRPr="007C7528" w:rsidRDefault="00B769CF" w:rsidP="00DA0F0A">
      <w:pPr>
        <w:pStyle w:val="ac"/>
        <w:tabs>
          <w:tab w:val="left" w:pos="-709"/>
          <w:tab w:val="left" w:pos="993"/>
          <w:tab w:val="left" w:pos="1418"/>
        </w:tabs>
        <w:spacing w:after="120"/>
        <w:ind w:left="0" w:firstLine="709"/>
        <w:jc w:val="both"/>
        <w:rPr>
          <w:sz w:val="28"/>
          <w:szCs w:val="28"/>
        </w:rPr>
      </w:pPr>
      <w:r w:rsidRPr="007C7528">
        <w:rPr>
          <w:sz w:val="28"/>
          <w:szCs w:val="28"/>
        </w:rPr>
        <w:t>Головний розпорядник забезпечує відповідність бюджетного запиту, складеного з використанням програмного забезпечення «Єдина інформаційно-аналітична система управління бюджетом» (ЄІСУБ)</w:t>
      </w:r>
      <w:r w:rsidR="00446A14" w:rsidRPr="007C7528">
        <w:rPr>
          <w:sz w:val="28"/>
          <w:szCs w:val="28"/>
        </w:rPr>
        <w:t xml:space="preserve"> та завантаженого до інформаційно-аналітичної системи управління плануванням та виконанням місцевих бюджетів «</w:t>
      </w:r>
      <w:r w:rsidR="00446A14" w:rsidRPr="007C7528">
        <w:rPr>
          <w:sz w:val="28"/>
          <w:szCs w:val="28"/>
          <w:lang w:val="en-US"/>
        </w:rPr>
        <w:t>LOGICA</w:t>
      </w:r>
      <w:r w:rsidR="00446A14" w:rsidRPr="007C7528">
        <w:rPr>
          <w:sz w:val="28"/>
          <w:szCs w:val="28"/>
        </w:rPr>
        <w:t>»</w:t>
      </w:r>
      <w:r w:rsidRPr="007C7528">
        <w:rPr>
          <w:sz w:val="28"/>
          <w:szCs w:val="28"/>
        </w:rPr>
        <w:t>, бюджетному запиту, поданому до департаменту фінансів.</w:t>
      </w:r>
    </w:p>
    <w:p w14:paraId="059C2A23" w14:textId="3053FC36" w:rsidR="00CE63DE" w:rsidRPr="007C7528" w:rsidRDefault="00EE102F" w:rsidP="00C700B7">
      <w:pPr>
        <w:pStyle w:val="ac"/>
        <w:numPr>
          <w:ilvl w:val="1"/>
          <w:numId w:val="1"/>
        </w:numPr>
        <w:tabs>
          <w:tab w:val="left" w:pos="-709"/>
          <w:tab w:val="left" w:pos="993"/>
          <w:tab w:val="left" w:pos="1418"/>
        </w:tabs>
        <w:spacing w:after="120"/>
        <w:ind w:left="0" w:firstLine="709"/>
        <w:jc w:val="both"/>
        <w:rPr>
          <w:b/>
          <w:bCs/>
          <w:sz w:val="28"/>
          <w:szCs w:val="28"/>
        </w:rPr>
      </w:pPr>
      <w:r w:rsidRPr="007C7528">
        <w:rPr>
          <w:b/>
          <w:bCs/>
          <w:sz w:val="28"/>
          <w:szCs w:val="28"/>
        </w:rPr>
        <w:t>Усі вартісні показники у формах мають бути відображені у гривнях з округленням до цілого числа.</w:t>
      </w:r>
    </w:p>
    <w:p w14:paraId="64CE5C3A" w14:textId="77777777" w:rsidR="007E79FC" w:rsidRDefault="007E79FC" w:rsidP="007E79FC">
      <w:pPr>
        <w:pStyle w:val="ac"/>
        <w:tabs>
          <w:tab w:val="left" w:pos="-709"/>
          <w:tab w:val="left" w:pos="993"/>
          <w:tab w:val="left" w:pos="1418"/>
        </w:tabs>
        <w:ind w:left="709"/>
        <w:jc w:val="both"/>
        <w:rPr>
          <w:sz w:val="28"/>
          <w:szCs w:val="28"/>
          <w:lang w:val="uk" w:eastAsia="uk"/>
        </w:rPr>
      </w:pPr>
    </w:p>
    <w:p w14:paraId="3B19751F" w14:textId="60CAF2B8" w:rsidR="00EE102F" w:rsidRPr="007C7528" w:rsidRDefault="00EE102F"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 xml:space="preserve">Бюджетний запит складається  </w:t>
      </w:r>
      <w:r w:rsidR="00913500" w:rsidRPr="007C7528">
        <w:rPr>
          <w:sz w:val="28"/>
          <w:szCs w:val="28"/>
          <w:lang w:val="uk" w:eastAsia="uk"/>
        </w:rPr>
        <w:t xml:space="preserve">на </w:t>
      </w:r>
      <w:r w:rsidRPr="007C7528">
        <w:rPr>
          <w:sz w:val="28"/>
          <w:szCs w:val="28"/>
          <w:lang w:val="uk" w:eastAsia="uk"/>
        </w:rPr>
        <w:t xml:space="preserve">середньостроковий період (плановий  та наступні за плановим два бюджетні періоди) відповідно до прогнозу бюджету Вінницької міської територіальної громади (далі – прогноз бюджету), Середньострокового плану пріоритетних публічних інвестицій та Єдиного </w:t>
      </w:r>
      <w:proofErr w:type="spellStart"/>
      <w:r w:rsidRPr="007C7528">
        <w:rPr>
          <w:sz w:val="28"/>
          <w:szCs w:val="28"/>
          <w:lang w:val="uk" w:eastAsia="uk"/>
        </w:rPr>
        <w:t>проєктного</w:t>
      </w:r>
      <w:proofErr w:type="spellEnd"/>
      <w:r w:rsidRPr="007C7528">
        <w:rPr>
          <w:sz w:val="28"/>
          <w:szCs w:val="28"/>
          <w:lang w:val="uk" w:eastAsia="uk"/>
        </w:rPr>
        <w:t xml:space="preserve"> портфелю Вінницької міської територіальної громади, а також організаційних, фінансових (у тому числі граничних обсягів витрат бюджету Вінницької міської територіальної громади на плановий бюджетний період та прогнозних показників обсягів витрат бюджету Вінницької міської територіальної громади на наступні за плановим два бюджетні періоди (далі – граничні показники) та інших обмежень, які щороку доводяться Департаментом фінансів до головних розпорядників. </w:t>
      </w:r>
    </w:p>
    <w:p w14:paraId="5AAF0951" w14:textId="0FEDB6AA" w:rsidR="00EE102F" w:rsidRPr="007C7528" w:rsidRDefault="00EE102F" w:rsidP="00EE102F">
      <w:pPr>
        <w:pStyle w:val="rvps2"/>
        <w:ind w:firstLine="709"/>
        <w:rPr>
          <w:sz w:val="28"/>
          <w:szCs w:val="28"/>
          <w:lang w:val="uk" w:eastAsia="uk"/>
        </w:rPr>
      </w:pPr>
      <w:r w:rsidRPr="007C7528">
        <w:rPr>
          <w:sz w:val="28"/>
          <w:szCs w:val="28"/>
          <w:lang w:val="uk" w:eastAsia="uk"/>
        </w:rPr>
        <w:t>Інформація, яка включається до бюджетного запиту, має характеризувати направленість дій головного розпорядника на досягнення цілей державної</w:t>
      </w:r>
      <w:r w:rsidR="00563F7E" w:rsidRPr="007C7528">
        <w:rPr>
          <w:sz w:val="28"/>
          <w:szCs w:val="28"/>
          <w:lang w:val="uk" w:eastAsia="uk"/>
        </w:rPr>
        <w:t>, регіональної та місцевої</w:t>
      </w:r>
      <w:r w:rsidRPr="007C7528">
        <w:rPr>
          <w:sz w:val="28"/>
          <w:szCs w:val="28"/>
          <w:lang w:val="uk" w:eastAsia="uk"/>
        </w:rPr>
        <w:t xml:space="preserve"> політик та прогнозу бюджету через реалізацію визначених ним бюджетних програм.</w:t>
      </w:r>
    </w:p>
    <w:p w14:paraId="08054737" w14:textId="77777777" w:rsidR="00EE102F" w:rsidRPr="007C7528" w:rsidRDefault="00EE102F" w:rsidP="00113CF4">
      <w:pPr>
        <w:pStyle w:val="rvps2"/>
        <w:ind w:firstLine="709"/>
        <w:rPr>
          <w:sz w:val="28"/>
          <w:szCs w:val="28"/>
          <w:lang w:val="uk" w:eastAsia="uk"/>
        </w:rPr>
      </w:pPr>
      <w:bookmarkStart w:id="0" w:name="n40"/>
      <w:bookmarkEnd w:id="0"/>
      <w:r w:rsidRPr="007C7528">
        <w:rPr>
          <w:sz w:val="28"/>
          <w:szCs w:val="28"/>
          <w:lang w:val="uk" w:eastAsia="uk"/>
        </w:rPr>
        <w:t>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 які є необхідними та достатніми для виконання показників досягнення цілей державної, регіональної та місцевої політик (далі — цілей) у середньостроковій перспективі.</w:t>
      </w:r>
    </w:p>
    <w:p w14:paraId="5809EE25" w14:textId="514853BA" w:rsidR="00113CF4" w:rsidRPr="007C7528" w:rsidRDefault="00113CF4" w:rsidP="001E0873">
      <w:pPr>
        <w:pStyle w:val="rvps2"/>
        <w:spacing w:after="120"/>
        <w:ind w:firstLine="709"/>
        <w:rPr>
          <w:sz w:val="28"/>
          <w:szCs w:val="28"/>
          <w:lang w:val="uk" w:eastAsia="uk"/>
        </w:rPr>
      </w:pPr>
      <w:r w:rsidRPr="007C7528">
        <w:rPr>
          <w:sz w:val="28"/>
          <w:szCs w:val="28"/>
          <w:lang w:val="uk" w:eastAsia="uk"/>
        </w:rPr>
        <w:t xml:space="preserve">Бюджетний запит </w:t>
      </w:r>
      <w:r w:rsidR="00913500" w:rsidRPr="007C7528">
        <w:rPr>
          <w:sz w:val="28"/>
          <w:szCs w:val="28"/>
          <w:lang w:val="uk" w:eastAsia="uk"/>
        </w:rPr>
        <w:t xml:space="preserve">повинен </w:t>
      </w:r>
      <w:r w:rsidRPr="007C7528">
        <w:rPr>
          <w:sz w:val="28"/>
          <w:szCs w:val="28"/>
          <w:lang w:val="uk" w:eastAsia="uk"/>
        </w:rPr>
        <w:t>містит</w:t>
      </w:r>
      <w:r w:rsidR="00913500" w:rsidRPr="007C7528">
        <w:rPr>
          <w:sz w:val="28"/>
          <w:szCs w:val="28"/>
          <w:lang w:val="uk" w:eastAsia="uk"/>
        </w:rPr>
        <w:t>и</w:t>
      </w:r>
      <w:r w:rsidRPr="007C7528">
        <w:rPr>
          <w:sz w:val="28"/>
          <w:szCs w:val="28"/>
          <w:lang w:val="uk" w:eastAsia="uk"/>
        </w:rPr>
        <w:t xml:space="preserve"> інформацію про усі бюджетні кошти, 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14:paraId="5EE2B6BC" w14:textId="77777777" w:rsidR="00EE102F" w:rsidRPr="007C7528" w:rsidRDefault="00EE102F"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документів, визначених цією Інструкцією, зазначаються код та найменування:</w:t>
      </w:r>
    </w:p>
    <w:p w14:paraId="3A894315" w14:textId="2D53172A" w:rsidR="00EE102F" w:rsidRPr="007C7528" w:rsidRDefault="00EE102F" w:rsidP="00C700B7">
      <w:pPr>
        <w:pStyle w:val="rvps2"/>
        <w:numPr>
          <w:ilvl w:val="0"/>
          <w:numId w:val="7"/>
        </w:numPr>
        <w:ind w:left="0" w:firstLine="811"/>
        <w:rPr>
          <w:sz w:val="28"/>
          <w:szCs w:val="28"/>
          <w:lang w:val="uk" w:eastAsia="uk"/>
        </w:rPr>
      </w:pPr>
      <w:r w:rsidRPr="007C7528">
        <w:rPr>
          <w:sz w:val="28"/>
          <w:szCs w:val="28"/>
          <w:lang w:val="uk" w:eastAsia="uk"/>
        </w:rPr>
        <w:t>місцевого бюджету — відповідно до Довідника місцевих бюджетів, затвердженого наказом Міністерства фінансів України від 28 грудня 2009 року №1539 (у редакції наказу Міністерства фінансів України від 28 лютого 2024 року №98) (далі — код бюджету);</w:t>
      </w:r>
    </w:p>
    <w:p w14:paraId="3EDF4EFA" w14:textId="767206FC" w:rsidR="00EE102F" w:rsidRPr="007C7528" w:rsidRDefault="00EE102F" w:rsidP="00C700B7">
      <w:pPr>
        <w:pStyle w:val="rvps2"/>
        <w:numPr>
          <w:ilvl w:val="0"/>
          <w:numId w:val="8"/>
        </w:numPr>
        <w:ind w:left="0" w:firstLine="811"/>
        <w:rPr>
          <w:sz w:val="28"/>
          <w:szCs w:val="28"/>
          <w:lang w:val="uk" w:eastAsia="uk"/>
        </w:rPr>
      </w:pPr>
      <w:bookmarkStart w:id="1" w:name="n44"/>
      <w:bookmarkEnd w:id="1"/>
      <w:r w:rsidRPr="007C7528">
        <w:rPr>
          <w:sz w:val="28"/>
          <w:szCs w:val="28"/>
          <w:lang w:val="uk" w:eastAsia="uk"/>
        </w:rPr>
        <w:t xml:space="preserve">видів надходжень місцевого бюджету — відповідно до </w:t>
      </w:r>
      <w:hyperlink r:id="rId8" w:anchor="n25" w:tgtFrame="_blank" w:history="1">
        <w:r w:rsidRPr="007C7528">
          <w:rPr>
            <w:rStyle w:val="arvts96"/>
            <w:sz w:val="28"/>
            <w:szCs w:val="28"/>
            <w:lang w:val="uk" w:eastAsia="uk"/>
          </w:rPr>
          <w:t>Класифікації доходів бюджету</w:t>
        </w:r>
      </w:hyperlink>
      <w:r w:rsidRPr="007C7528">
        <w:rPr>
          <w:sz w:val="28"/>
          <w:szCs w:val="28"/>
          <w:lang w:val="uk" w:eastAsia="uk"/>
        </w:rPr>
        <w:t xml:space="preserve">, </w:t>
      </w:r>
      <w:hyperlink r:id="rId9" w:anchor="n49" w:tgtFrame="_blank" w:history="1">
        <w:r w:rsidRPr="007C7528">
          <w:rPr>
            <w:rStyle w:val="arvts96"/>
            <w:sz w:val="28"/>
            <w:szCs w:val="28"/>
            <w:lang w:val="uk" w:eastAsia="uk"/>
          </w:rPr>
          <w:t>Класифікації фінансування бюджету за типом кредитора</w:t>
        </w:r>
      </w:hyperlink>
      <w:r w:rsidRPr="007C7528">
        <w:rPr>
          <w:sz w:val="28"/>
          <w:szCs w:val="28"/>
          <w:lang w:val="uk" w:eastAsia="uk"/>
        </w:rPr>
        <w:t xml:space="preserve">, </w:t>
      </w:r>
      <w:hyperlink r:id="rId10" w:anchor="n54" w:tgtFrame="_blank" w:history="1">
        <w:r w:rsidRPr="007C7528">
          <w:rPr>
            <w:rStyle w:val="arvts96"/>
            <w:sz w:val="28"/>
            <w:szCs w:val="28"/>
            <w:lang w:val="uk" w:eastAsia="uk"/>
          </w:rPr>
          <w:t>Класифікації фінансування бюджету за типом боргового зобов’язання</w:t>
        </w:r>
      </w:hyperlink>
      <w:r w:rsidRPr="007C7528">
        <w:rPr>
          <w:sz w:val="28"/>
          <w:szCs w:val="28"/>
          <w:lang w:val="uk" w:eastAsia="uk"/>
        </w:rPr>
        <w:t xml:space="preserve">, затверджених наказом Міністерства фінансів України від 14 січня 2011 року №11, та відповідно до </w:t>
      </w:r>
      <w:hyperlink r:id="rId11" w:anchor="n73" w:tgtFrame="_blank" w:history="1">
        <w:r w:rsidRPr="007C7528">
          <w:rPr>
            <w:rStyle w:val="arvts96"/>
            <w:sz w:val="28"/>
            <w:szCs w:val="28"/>
            <w:lang w:val="uk" w:eastAsia="uk"/>
          </w:rPr>
          <w:t>Типової програмної класифікації видатків та кредитування місцевого бюджету</w:t>
        </w:r>
      </w:hyperlink>
      <w:r w:rsidRPr="007C7528">
        <w:rPr>
          <w:sz w:val="28"/>
          <w:szCs w:val="28"/>
          <w:lang w:val="uk" w:eastAsia="uk"/>
        </w:rPr>
        <w:t>, затвердженої наказом Міністерства фінансів України від 20 вересня 2017 року №793 (у редакції наказу Міністерства фінансів України від 17 грудня 2020 року № 781) (у частині повернення кредитів до бюджету);</w:t>
      </w:r>
    </w:p>
    <w:p w14:paraId="17E59833" w14:textId="36CD9EE9" w:rsidR="00EE102F" w:rsidRPr="007C7528" w:rsidRDefault="00EE102F" w:rsidP="00C700B7">
      <w:pPr>
        <w:pStyle w:val="rvps2"/>
        <w:numPr>
          <w:ilvl w:val="0"/>
          <w:numId w:val="9"/>
        </w:numPr>
        <w:ind w:left="0" w:firstLine="811"/>
        <w:rPr>
          <w:sz w:val="28"/>
          <w:szCs w:val="28"/>
          <w:lang w:val="uk" w:eastAsia="uk"/>
        </w:rPr>
      </w:pPr>
      <w:bookmarkStart w:id="2" w:name="n45"/>
      <w:bookmarkEnd w:id="2"/>
      <w:r w:rsidRPr="007C7528">
        <w:rPr>
          <w:sz w:val="28"/>
          <w:szCs w:val="28"/>
          <w:lang w:val="uk" w:eastAsia="uk"/>
        </w:rPr>
        <w:t xml:space="preserve">видатків та надання кредитів з місцевого бюджету — відповідно до </w:t>
      </w:r>
      <w:hyperlink r:id="rId12" w:anchor="n73" w:tgtFrame="_blank" w:history="1">
        <w:r w:rsidRPr="007C7528">
          <w:rPr>
            <w:rStyle w:val="arvts96"/>
            <w:sz w:val="28"/>
            <w:szCs w:val="28"/>
            <w:lang w:val="uk" w:eastAsia="uk"/>
          </w:rPr>
          <w:t>Типової програмної класифікації видатків та кредитування місцевого бюджету</w:t>
        </w:r>
      </w:hyperlink>
      <w:r w:rsidRPr="007C7528">
        <w:rPr>
          <w:sz w:val="28"/>
          <w:szCs w:val="28"/>
          <w:lang w:val="uk" w:eastAsia="uk"/>
        </w:rPr>
        <w:t xml:space="preserve">, затвердженої наказом Міністерства фінансів України від 20 вересня 2017 року №793 (у редакції наказу Міністерства фінансів України від 17 грудня 2020 року №781), </w:t>
      </w:r>
      <w:hyperlink r:id="rId13" w:anchor="n30" w:tgtFrame="_blank" w:history="1">
        <w:r w:rsidRPr="007C7528">
          <w:rPr>
            <w:rStyle w:val="arvts96"/>
            <w:sz w:val="28"/>
            <w:szCs w:val="28"/>
            <w:lang w:val="uk" w:eastAsia="uk"/>
          </w:rPr>
          <w:t>Функціональної класифікації видатків та кредитування бюджету</w:t>
        </w:r>
      </w:hyperlink>
      <w:r w:rsidRPr="007C7528">
        <w:rPr>
          <w:sz w:val="28"/>
          <w:szCs w:val="28"/>
          <w:lang w:val="uk" w:eastAsia="uk"/>
        </w:rPr>
        <w:t xml:space="preserve">, </w:t>
      </w:r>
      <w:hyperlink r:id="rId14"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 xml:space="preserve"> та </w:t>
      </w:r>
      <w:hyperlink r:id="rId15"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затверджених наказом Міністерства фінансів України від 14 січня 2011 року №11;</w:t>
      </w:r>
    </w:p>
    <w:p w14:paraId="1DD1164F" w14:textId="20801500" w:rsidR="00EE102F" w:rsidRPr="007C7528" w:rsidRDefault="00EE102F" w:rsidP="00C700B7">
      <w:pPr>
        <w:pStyle w:val="ac"/>
        <w:numPr>
          <w:ilvl w:val="0"/>
          <w:numId w:val="10"/>
        </w:numPr>
        <w:tabs>
          <w:tab w:val="left" w:pos="-709"/>
          <w:tab w:val="left" w:pos="993"/>
          <w:tab w:val="left" w:pos="1418"/>
        </w:tabs>
        <w:spacing w:after="120"/>
        <w:ind w:left="0" w:firstLine="851"/>
        <w:jc w:val="both"/>
        <w:rPr>
          <w:sz w:val="32"/>
          <w:szCs w:val="32"/>
        </w:rPr>
      </w:pPr>
      <w:bookmarkStart w:id="3" w:name="n46"/>
      <w:bookmarkEnd w:id="3"/>
      <w:r w:rsidRPr="007C7528">
        <w:rPr>
          <w:sz w:val="28"/>
          <w:szCs w:val="28"/>
          <w:lang w:val="uk" w:eastAsia="uk"/>
        </w:rPr>
        <w:t xml:space="preserve">головних розпорядників — відповідно до </w:t>
      </w:r>
      <w:hyperlink r:id="rId16" w:anchor="n68" w:tgtFrame="_blank" w:history="1">
        <w:r w:rsidRPr="007C7528">
          <w:rPr>
            <w:rStyle w:val="arvts96"/>
            <w:sz w:val="28"/>
            <w:szCs w:val="28"/>
            <w:lang w:val="uk" w:eastAsia="uk"/>
          </w:rPr>
          <w:t>Типової відомчої класифікації видатків та кредитування місцевого бюджету</w:t>
        </w:r>
      </w:hyperlink>
      <w:r w:rsidRPr="007C7528">
        <w:rPr>
          <w:sz w:val="28"/>
          <w:szCs w:val="28"/>
          <w:lang w:val="uk" w:eastAsia="uk"/>
        </w:rPr>
        <w:t>, затвердженої наказом Міністерства фінансів України від 20 вересня 2017 року №793, та установчих документів.</w:t>
      </w:r>
    </w:p>
    <w:p w14:paraId="7048394D" w14:textId="383B3732" w:rsidR="00F7113B" w:rsidRPr="007C7528" w:rsidRDefault="00F7113B"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бюджетного запиту зазначаються дані:</w:t>
      </w:r>
    </w:p>
    <w:p w14:paraId="1DCB422D" w14:textId="0F56279A" w:rsidR="00F7113B" w:rsidRPr="007C7528" w:rsidRDefault="00F7113B" w:rsidP="00C700B7">
      <w:pPr>
        <w:pStyle w:val="ac"/>
        <w:numPr>
          <w:ilvl w:val="0"/>
          <w:numId w:val="4"/>
        </w:numPr>
        <w:tabs>
          <w:tab w:val="left" w:pos="-709"/>
          <w:tab w:val="left" w:pos="993"/>
          <w:tab w:val="left" w:pos="1560"/>
        </w:tabs>
        <w:ind w:left="0" w:firstLine="709"/>
        <w:jc w:val="both"/>
        <w:rPr>
          <w:sz w:val="28"/>
          <w:szCs w:val="28"/>
        </w:rPr>
      </w:pPr>
      <w:r w:rsidRPr="007C7528">
        <w:rPr>
          <w:b/>
          <w:sz w:val="28"/>
          <w:szCs w:val="28"/>
        </w:rPr>
        <w:t>за попередній бюджетний період (звіт) -</w:t>
      </w:r>
      <w:r w:rsidRPr="007C7528">
        <w:rPr>
          <w:sz w:val="28"/>
          <w:szCs w:val="28"/>
        </w:rPr>
        <w:t xml:space="preserve"> </w:t>
      </w:r>
      <w:r w:rsidRPr="007C7528">
        <w:rPr>
          <w:b/>
          <w:sz w:val="28"/>
          <w:szCs w:val="28"/>
        </w:rPr>
        <w:t>дані річного звіту</w:t>
      </w:r>
      <w:r w:rsidRPr="007C7528">
        <w:rPr>
          <w:sz w:val="28"/>
          <w:szCs w:val="28"/>
        </w:rPr>
        <w:t xml:space="preserve"> </w:t>
      </w:r>
      <w:r w:rsidRPr="007C7528">
        <w:rPr>
          <w:b/>
          <w:sz w:val="28"/>
          <w:szCs w:val="28"/>
        </w:rPr>
        <w:t xml:space="preserve">за попередній бюджетний період, </w:t>
      </w:r>
      <w:r w:rsidRPr="007C7528">
        <w:rPr>
          <w:bCs/>
          <w:sz w:val="28"/>
          <w:szCs w:val="28"/>
        </w:rPr>
        <w:t>наданого</w:t>
      </w:r>
      <w:r w:rsidRPr="007C7528">
        <w:rPr>
          <w:b/>
          <w:sz w:val="28"/>
          <w:szCs w:val="28"/>
        </w:rPr>
        <w:t xml:space="preserve"> </w:t>
      </w:r>
      <w:r w:rsidRPr="007C7528">
        <w:rPr>
          <w:sz w:val="28"/>
          <w:szCs w:val="28"/>
        </w:rPr>
        <w:t xml:space="preserve">органами Державної казначейської служби України (далі – </w:t>
      </w:r>
      <w:r w:rsidR="00092C98" w:rsidRPr="007C7528">
        <w:rPr>
          <w:sz w:val="28"/>
          <w:szCs w:val="28"/>
        </w:rPr>
        <w:t xml:space="preserve">показники відповідно до річного </w:t>
      </w:r>
      <w:r w:rsidRPr="007C7528">
        <w:rPr>
          <w:sz w:val="28"/>
          <w:szCs w:val="28"/>
        </w:rPr>
        <w:t>звіт</w:t>
      </w:r>
      <w:r w:rsidR="00092C98" w:rsidRPr="007C7528">
        <w:rPr>
          <w:sz w:val="28"/>
          <w:szCs w:val="28"/>
        </w:rPr>
        <w:t>у</w:t>
      </w:r>
      <w:r w:rsidRPr="007C7528">
        <w:rPr>
          <w:sz w:val="28"/>
          <w:szCs w:val="28"/>
        </w:rPr>
        <w:t xml:space="preserve"> за попередній бюджетний період); </w:t>
      </w:r>
    </w:p>
    <w:p w14:paraId="19B66DED" w14:textId="7463B90B" w:rsidR="00F7113B" w:rsidRPr="007C7528" w:rsidRDefault="00F7113B" w:rsidP="00C700B7">
      <w:pPr>
        <w:pStyle w:val="ac"/>
        <w:numPr>
          <w:ilvl w:val="0"/>
          <w:numId w:val="4"/>
        </w:numPr>
        <w:tabs>
          <w:tab w:val="left" w:pos="-709"/>
          <w:tab w:val="left" w:pos="993"/>
          <w:tab w:val="left" w:pos="1560"/>
        </w:tabs>
        <w:ind w:left="0" w:firstLine="709"/>
        <w:jc w:val="both"/>
        <w:rPr>
          <w:sz w:val="28"/>
          <w:szCs w:val="28"/>
        </w:rPr>
      </w:pPr>
      <w:r w:rsidRPr="007C7528">
        <w:rPr>
          <w:b/>
          <w:bCs/>
          <w:sz w:val="28"/>
          <w:szCs w:val="28"/>
        </w:rPr>
        <w:t>на поточний бюджетний період (затверджено) - показники, які затверджені розписом</w:t>
      </w:r>
      <w:r w:rsidRPr="007C7528">
        <w:rPr>
          <w:sz w:val="28"/>
          <w:szCs w:val="28"/>
        </w:rPr>
        <w:t xml:space="preserve"> бюджету Вінницької міської  територіальної громади на поточний рік з урахуванням змін, внесених </w:t>
      </w:r>
      <w:r w:rsidRPr="007C7528">
        <w:rPr>
          <w:b/>
          <w:sz w:val="28"/>
          <w:szCs w:val="28"/>
        </w:rPr>
        <w:t>станом на 01 жовтня поточного року</w:t>
      </w:r>
      <w:r w:rsidRPr="007C7528">
        <w:rPr>
          <w:sz w:val="28"/>
          <w:szCs w:val="28"/>
        </w:rPr>
        <w:t xml:space="preserve"> (</w:t>
      </w:r>
      <w:r w:rsidRPr="007C7528">
        <w:rPr>
          <w:bCs/>
          <w:sz w:val="28"/>
          <w:szCs w:val="28"/>
        </w:rPr>
        <w:t xml:space="preserve">без врахування </w:t>
      </w:r>
      <w:r w:rsidRPr="007C7528">
        <w:rPr>
          <w:sz w:val="28"/>
          <w:szCs w:val="28"/>
        </w:rPr>
        <w:t xml:space="preserve">змін, які вносились до спеціального фонду за рахунок власних надходжень бюджетних установ) (далі – </w:t>
      </w:r>
      <w:r w:rsidR="00092C98" w:rsidRPr="007C7528">
        <w:rPr>
          <w:sz w:val="28"/>
          <w:szCs w:val="28"/>
        </w:rPr>
        <w:t xml:space="preserve">показники, затверджені </w:t>
      </w:r>
      <w:r w:rsidRPr="007C7528">
        <w:rPr>
          <w:sz w:val="28"/>
          <w:szCs w:val="28"/>
        </w:rPr>
        <w:t>розпис</w:t>
      </w:r>
      <w:r w:rsidR="00092C98" w:rsidRPr="007C7528">
        <w:rPr>
          <w:sz w:val="28"/>
          <w:szCs w:val="28"/>
        </w:rPr>
        <w:t>ом</w:t>
      </w:r>
      <w:r w:rsidRPr="007C7528">
        <w:rPr>
          <w:sz w:val="28"/>
          <w:szCs w:val="28"/>
        </w:rPr>
        <w:t xml:space="preserve"> на поточний бюджетний період);</w:t>
      </w:r>
    </w:p>
    <w:p w14:paraId="30357F5A" w14:textId="58A9224D" w:rsidR="00F7113B" w:rsidRPr="007C7528" w:rsidRDefault="00F7113B" w:rsidP="00C700B7">
      <w:pPr>
        <w:pStyle w:val="ac"/>
        <w:numPr>
          <w:ilvl w:val="0"/>
          <w:numId w:val="4"/>
        </w:numPr>
        <w:tabs>
          <w:tab w:val="left" w:pos="-709"/>
          <w:tab w:val="left" w:pos="993"/>
          <w:tab w:val="left" w:pos="1560"/>
        </w:tabs>
        <w:ind w:left="0" w:firstLine="709"/>
        <w:jc w:val="both"/>
        <w:rPr>
          <w:b/>
          <w:bCs/>
          <w:sz w:val="28"/>
          <w:szCs w:val="28"/>
        </w:rPr>
      </w:pPr>
      <w:r w:rsidRPr="007C7528">
        <w:rPr>
          <w:b/>
          <w:bCs/>
          <w:sz w:val="28"/>
          <w:szCs w:val="28"/>
        </w:rPr>
        <w:t xml:space="preserve">на середньостроковий період (план) - показники за видами надходжень, видатків та надання кредитів – </w:t>
      </w:r>
      <w:r w:rsidRPr="007C7528">
        <w:rPr>
          <w:sz w:val="28"/>
          <w:szCs w:val="28"/>
        </w:rPr>
        <w:t xml:space="preserve">які є основою для складання </w:t>
      </w:r>
      <w:proofErr w:type="spellStart"/>
      <w:r w:rsidRPr="007C7528">
        <w:rPr>
          <w:sz w:val="28"/>
          <w:szCs w:val="28"/>
        </w:rPr>
        <w:t>проєкту</w:t>
      </w:r>
      <w:proofErr w:type="spellEnd"/>
      <w:r w:rsidRPr="007C7528">
        <w:rPr>
          <w:sz w:val="28"/>
          <w:szCs w:val="28"/>
        </w:rPr>
        <w:t xml:space="preserve"> бюджету Вінницької міської територіальної громади</w:t>
      </w:r>
      <w:r w:rsidRPr="007C7528">
        <w:rPr>
          <w:b/>
          <w:bCs/>
          <w:sz w:val="28"/>
          <w:szCs w:val="28"/>
        </w:rPr>
        <w:t xml:space="preserve"> на плановий бюджетний період та наступні за плановим два бюджетні періоди.</w:t>
      </w:r>
    </w:p>
    <w:p w14:paraId="02F0733B" w14:textId="47411186" w:rsidR="00913500" w:rsidRPr="007C7528" w:rsidRDefault="00913500" w:rsidP="00913500">
      <w:pPr>
        <w:pStyle w:val="ac"/>
        <w:tabs>
          <w:tab w:val="left" w:pos="-709"/>
          <w:tab w:val="left" w:pos="993"/>
          <w:tab w:val="left" w:pos="1560"/>
        </w:tabs>
        <w:ind w:left="709"/>
        <w:jc w:val="both"/>
        <w:rPr>
          <w:b/>
          <w:bCs/>
          <w:sz w:val="18"/>
          <w:szCs w:val="28"/>
        </w:rPr>
      </w:pPr>
    </w:p>
    <w:p w14:paraId="5EC0E5BA" w14:textId="38303EE7"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8. У цій Інструкції визначення бюджетних періодів вживаються у таких значеннях:</w:t>
      </w:r>
    </w:p>
    <w:p w14:paraId="2DEA089F" w14:textId="20731ABB"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поточний рік – період, протягом якого відбувається планування бюджетних показників на наступний рік (2025 рік);</w:t>
      </w:r>
    </w:p>
    <w:p w14:paraId="7AD52B42" w14:textId="46271D5D"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плановий період – рік, на який здійснюється планування бюджетних показників (2026 рік);</w:t>
      </w:r>
    </w:p>
    <w:p w14:paraId="659E54CC" w14:textId="2C42565C"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наступні за плановим два роки - роки, на які здійснюється прогноз бюджетних показників, і які є наступними за плановим роком (2027 та 2028 роки).</w:t>
      </w:r>
    </w:p>
    <w:p w14:paraId="5EE96D13" w14:textId="77777777" w:rsidR="00913500" w:rsidRPr="007C7528" w:rsidRDefault="00913500" w:rsidP="00913500">
      <w:pPr>
        <w:tabs>
          <w:tab w:val="left" w:pos="-709"/>
          <w:tab w:val="left" w:pos="993"/>
          <w:tab w:val="left" w:pos="1418"/>
        </w:tabs>
        <w:ind w:firstLine="709"/>
        <w:jc w:val="both"/>
        <w:rPr>
          <w:sz w:val="22"/>
          <w:szCs w:val="28"/>
          <w:lang w:val="uk" w:eastAsia="uk"/>
        </w:rPr>
      </w:pPr>
    </w:p>
    <w:p w14:paraId="64901D27" w14:textId="66DEB6C5" w:rsidR="00D26708" w:rsidRPr="007C7528" w:rsidRDefault="00D26708" w:rsidP="00D26708">
      <w:pPr>
        <w:pStyle w:val="a9"/>
        <w:tabs>
          <w:tab w:val="left" w:pos="-709"/>
          <w:tab w:val="left" w:pos="993"/>
          <w:tab w:val="left" w:pos="1418"/>
        </w:tabs>
        <w:ind w:left="0"/>
        <w:jc w:val="center"/>
        <w:rPr>
          <w:b/>
          <w:bCs/>
          <w:sz w:val="28"/>
          <w:szCs w:val="28"/>
        </w:rPr>
      </w:pPr>
      <w:r w:rsidRPr="007C7528">
        <w:rPr>
          <w:b/>
          <w:bCs/>
          <w:sz w:val="28"/>
          <w:szCs w:val="28"/>
        </w:rPr>
        <w:t xml:space="preserve">ІI. Розрахунок </w:t>
      </w:r>
      <w:r w:rsidR="004B5497" w:rsidRPr="007C7528">
        <w:rPr>
          <w:b/>
          <w:bCs/>
          <w:sz w:val="28"/>
          <w:szCs w:val="28"/>
        </w:rPr>
        <w:t>Д</w:t>
      </w:r>
      <w:r w:rsidRPr="007C7528">
        <w:rPr>
          <w:b/>
          <w:bCs/>
          <w:sz w:val="28"/>
          <w:szCs w:val="28"/>
        </w:rPr>
        <w:t>епартаментом фінансів граничних показників</w:t>
      </w:r>
    </w:p>
    <w:p w14:paraId="6B37BFB8" w14:textId="77777777" w:rsidR="00F873BA" w:rsidRPr="007C7528" w:rsidRDefault="00F873BA" w:rsidP="00B11670">
      <w:pPr>
        <w:pStyle w:val="a9"/>
        <w:tabs>
          <w:tab w:val="left" w:pos="-709"/>
          <w:tab w:val="left" w:pos="993"/>
          <w:tab w:val="left" w:pos="1418"/>
        </w:tabs>
        <w:spacing w:after="0"/>
        <w:ind w:left="0"/>
        <w:jc w:val="center"/>
        <w:rPr>
          <w:b/>
          <w:bCs/>
          <w:sz w:val="10"/>
          <w:szCs w:val="28"/>
        </w:rPr>
      </w:pPr>
    </w:p>
    <w:p w14:paraId="06B75699" w14:textId="54C2F8E4" w:rsidR="00F873BA" w:rsidRPr="007C7528" w:rsidRDefault="00F873BA" w:rsidP="00F873BA">
      <w:pPr>
        <w:tabs>
          <w:tab w:val="left" w:pos="-709"/>
          <w:tab w:val="left" w:pos="1418"/>
          <w:tab w:val="left" w:pos="1560"/>
        </w:tabs>
        <w:ind w:firstLine="709"/>
        <w:jc w:val="both"/>
        <w:rPr>
          <w:sz w:val="28"/>
          <w:szCs w:val="28"/>
        </w:rPr>
      </w:pPr>
      <w:r w:rsidRPr="007C7528">
        <w:rPr>
          <w:sz w:val="28"/>
          <w:szCs w:val="28"/>
          <w:lang w:val="uk" w:eastAsia="uk"/>
        </w:rPr>
        <w:t>1.</w:t>
      </w:r>
      <w:r w:rsidRPr="007C7528">
        <w:rPr>
          <w:sz w:val="28"/>
          <w:szCs w:val="28"/>
        </w:rPr>
        <w:t xml:space="preserve"> Граничні показники формуються Департаментом фінансів на основі прогнозу бюджету Вінницької міської територіальної громади та уточнюються з урахуванням:</w:t>
      </w:r>
    </w:p>
    <w:p w14:paraId="4281DFA9"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доведених Міністерством фінансів України особливостей складання розрахунків до </w:t>
      </w:r>
      <w:proofErr w:type="spellStart"/>
      <w:r w:rsidRPr="007C7528">
        <w:rPr>
          <w:sz w:val="28"/>
          <w:szCs w:val="28"/>
        </w:rPr>
        <w:t>проєкту</w:t>
      </w:r>
      <w:proofErr w:type="spellEnd"/>
      <w:r w:rsidRPr="007C7528">
        <w:rPr>
          <w:sz w:val="28"/>
          <w:szCs w:val="28"/>
        </w:rPr>
        <w:t xml:space="preserve"> бюджету на плановий бюджетний період;</w:t>
      </w:r>
    </w:p>
    <w:p w14:paraId="0B6E2A15" w14:textId="34C68868"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внесених змін до Державної стратегії регіонального розвитку України, регіональної стратегії розвитку, стратегії розвитку Вінницької міської територіальної громади до 2030 року (Стратегії – 2030), плану заходів з Державної стратегії регіонального розвитку України, плану заходів з регіональних стратегій розвитку, реалізації стратегії розвитку громади, планів відновлення та розвитку, галузевих стратегій, у тому числі у сфері гендерної рівності та кліматичної політики;</w:t>
      </w:r>
    </w:p>
    <w:p w14:paraId="1C512E10"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прогнозу економічного і соціального розвитку Вінницької міської</w:t>
      </w:r>
      <w:r w:rsidRPr="007C7528">
        <w:rPr>
          <w:color w:val="000000" w:themeColor="text1"/>
          <w:sz w:val="28"/>
          <w:szCs w:val="28"/>
        </w:rPr>
        <w:t xml:space="preserve"> територіальної громади та основних прогнозних </w:t>
      </w:r>
      <w:proofErr w:type="spellStart"/>
      <w:r w:rsidRPr="007C7528">
        <w:rPr>
          <w:color w:val="000000" w:themeColor="text1"/>
          <w:sz w:val="28"/>
          <w:szCs w:val="28"/>
        </w:rPr>
        <w:t>макропоказників</w:t>
      </w:r>
      <w:proofErr w:type="spellEnd"/>
      <w:r w:rsidRPr="007C7528">
        <w:rPr>
          <w:color w:val="000000" w:themeColor="text1"/>
          <w:sz w:val="28"/>
          <w:szCs w:val="28"/>
        </w:rPr>
        <w:t xml:space="preserve"> економічного і соціального розвитку України </w:t>
      </w:r>
      <w:r w:rsidRPr="007C7528">
        <w:rPr>
          <w:sz w:val="28"/>
          <w:szCs w:val="28"/>
        </w:rPr>
        <w:t>на плановий бюджетний період та наступні за плановим два бюджетні періоди;</w:t>
      </w:r>
    </w:p>
    <w:p w14:paraId="7160EBC2"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прийнятих нормативно-правових актів, які впливають на показники бюджету Вінницької міської територіальної громади в середньостроковому періоді;</w:t>
      </w:r>
    </w:p>
    <w:p w14:paraId="2E416A6A"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уточнених показників надходжень загального фонду, очікуваних показників надходжень спеціального фонду поточного бюджетного періоду;</w:t>
      </w:r>
    </w:p>
    <w:p w14:paraId="1E9C1E94"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показників Департаменту фінансів обласної військової адміністрації до </w:t>
      </w:r>
      <w:proofErr w:type="spellStart"/>
      <w:r w:rsidRPr="007C7528">
        <w:rPr>
          <w:sz w:val="28"/>
          <w:szCs w:val="28"/>
        </w:rPr>
        <w:t>проєкту</w:t>
      </w:r>
      <w:proofErr w:type="spellEnd"/>
      <w:r w:rsidRPr="007C7528">
        <w:rPr>
          <w:sz w:val="28"/>
          <w:szCs w:val="28"/>
        </w:rPr>
        <w:t xml:space="preserve"> обласного бюджету на плановий бюджетний період;</w:t>
      </w:r>
    </w:p>
    <w:p w14:paraId="3FCD08F5" w14:textId="664DE4D6" w:rsidR="00D26708" w:rsidRPr="007C7528" w:rsidRDefault="00F873BA" w:rsidP="00C700B7">
      <w:pPr>
        <w:pStyle w:val="ac"/>
        <w:numPr>
          <w:ilvl w:val="0"/>
          <w:numId w:val="2"/>
        </w:numPr>
        <w:tabs>
          <w:tab w:val="left" w:pos="-709"/>
          <w:tab w:val="left" w:pos="993"/>
          <w:tab w:val="left" w:pos="1134"/>
        </w:tabs>
        <w:spacing w:after="120"/>
        <w:ind w:left="0" w:right="-17" w:firstLine="709"/>
        <w:jc w:val="both"/>
        <w:rPr>
          <w:sz w:val="28"/>
          <w:szCs w:val="28"/>
        </w:rPr>
      </w:pPr>
      <w:r w:rsidRPr="007C7528">
        <w:rPr>
          <w:sz w:val="28"/>
          <w:szCs w:val="28"/>
        </w:rPr>
        <w:t>прийнятих управлінських рішень.</w:t>
      </w:r>
    </w:p>
    <w:p w14:paraId="24E58648" w14:textId="72BEA706" w:rsidR="009D1B89" w:rsidRPr="007C7528" w:rsidRDefault="009D1B89"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Розрахунок граничних показників здійснюється з урахуванням:</w:t>
      </w:r>
    </w:p>
    <w:p w14:paraId="145D2F3B"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прогнозних обсягів доходів;</w:t>
      </w:r>
    </w:p>
    <w:p w14:paraId="55E9B151"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граничного (прогнозного) обсягу дефіциту (профіциту) бюджету Вінницької міської територіальної громади;</w:t>
      </w:r>
    </w:p>
    <w:p w14:paraId="014443D3"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розміру прожиткового мінімуму та рівня його забезпечення;</w:t>
      </w:r>
    </w:p>
    <w:p w14:paraId="32EAAF80"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 xml:space="preserve">розміру мінімальної заробітної плати та посадового окладу працівників І тарифного розряду Єдиної тарифної сітки розрядів </w:t>
      </w:r>
      <w:r w:rsidRPr="007C7528">
        <w:rPr>
          <w:color w:val="000000" w:themeColor="text1"/>
          <w:sz w:val="28"/>
          <w:szCs w:val="28"/>
        </w:rPr>
        <w:t>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7C7528">
        <w:rPr>
          <w:sz w:val="28"/>
          <w:szCs w:val="28"/>
        </w:rPr>
        <w:t xml:space="preserve"> (із змінами) (далі - Єдина тарифна сітка);</w:t>
      </w:r>
    </w:p>
    <w:p w14:paraId="705B7DAA"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прогнозних цін на енергоносії та тарифів на оплату комунальних послуг;</w:t>
      </w:r>
    </w:p>
    <w:p w14:paraId="00F0E8FF"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14:paraId="35272EAB" w14:textId="77777777" w:rsidR="009D1B89" w:rsidRPr="007C7528" w:rsidRDefault="009D1B89" w:rsidP="00C700B7">
      <w:pPr>
        <w:pStyle w:val="ac"/>
        <w:numPr>
          <w:ilvl w:val="0"/>
          <w:numId w:val="3"/>
        </w:numPr>
        <w:tabs>
          <w:tab w:val="left" w:pos="-709"/>
          <w:tab w:val="left" w:pos="993"/>
          <w:tab w:val="left" w:pos="1560"/>
        </w:tabs>
        <w:spacing w:after="120"/>
        <w:ind w:left="0" w:right="-17" w:firstLine="709"/>
        <w:jc w:val="both"/>
        <w:rPr>
          <w:sz w:val="28"/>
          <w:szCs w:val="28"/>
        </w:rPr>
      </w:pPr>
      <w:r w:rsidRPr="007C7528">
        <w:rPr>
          <w:sz w:val="28"/>
          <w:szCs w:val="28"/>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14:paraId="13639D89" w14:textId="3B361A28" w:rsidR="00D26708" w:rsidRPr="007C7528" w:rsidRDefault="009D1B89"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Граничні показники доводяться Департаментом фінансів до головного розпорядника загальною сумою на плановий бюджетний період та наступні за плановим два бюджетні періоди.</w:t>
      </w:r>
    </w:p>
    <w:p w14:paraId="17A59C6B" w14:textId="550C128C" w:rsidR="00BB5286" w:rsidRPr="007C7528" w:rsidRDefault="00BB5286" w:rsidP="00BB5286">
      <w:pPr>
        <w:pStyle w:val="ac"/>
        <w:tabs>
          <w:tab w:val="left" w:pos="-709"/>
          <w:tab w:val="left" w:pos="2190"/>
        </w:tabs>
        <w:ind w:left="709"/>
        <w:jc w:val="both"/>
        <w:rPr>
          <w:sz w:val="14"/>
          <w:szCs w:val="28"/>
          <w:lang w:val="uk" w:eastAsia="uk"/>
        </w:rPr>
      </w:pPr>
      <w:r w:rsidRPr="007C7528">
        <w:rPr>
          <w:sz w:val="28"/>
          <w:szCs w:val="28"/>
          <w:lang w:val="uk" w:eastAsia="uk"/>
        </w:rPr>
        <w:tab/>
      </w:r>
    </w:p>
    <w:p w14:paraId="5863C9D8" w14:textId="2EF44464" w:rsidR="00BB5286" w:rsidRPr="007C7528" w:rsidRDefault="00BB5286"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 xml:space="preserve">Граничні обсяги витрат на </w:t>
      </w:r>
      <w:r w:rsidR="00791583" w:rsidRPr="007C7528">
        <w:rPr>
          <w:sz w:val="28"/>
          <w:szCs w:val="28"/>
          <w:lang w:val="uk" w:eastAsia="uk"/>
        </w:rPr>
        <w:t xml:space="preserve">оплату праці, </w:t>
      </w:r>
      <w:r w:rsidRPr="007C7528">
        <w:rPr>
          <w:sz w:val="28"/>
          <w:szCs w:val="28"/>
          <w:lang w:val="uk" w:eastAsia="uk"/>
        </w:rPr>
        <w:t>продукти харчування, медикаменти та перев'язувальні матеріали</w:t>
      </w:r>
      <w:r w:rsidR="00791583" w:rsidRPr="007C7528">
        <w:rPr>
          <w:sz w:val="28"/>
          <w:szCs w:val="28"/>
          <w:lang w:val="uk" w:eastAsia="uk"/>
        </w:rPr>
        <w:t>,</w:t>
      </w:r>
      <w:r w:rsidRPr="007C7528">
        <w:rPr>
          <w:sz w:val="28"/>
          <w:szCs w:val="28"/>
          <w:lang w:val="uk" w:eastAsia="uk"/>
        </w:rPr>
        <w:t xml:space="preserve"> оплату комунальних послуг та енергоносіїв (у разі їх доведення до головних розпорядників) не дозволяється зменшувати.</w:t>
      </w:r>
    </w:p>
    <w:p w14:paraId="57CC6C4E" w14:textId="77777777" w:rsidR="00BB5286" w:rsidRPr="007C7528" w:rsidRDefault="00BB5286" w:rsidP="00BB5286">
      <w:pPr>
        <w:pStyle w:val="ac"/>
        <w:tabs>
          <w:tab w:val="left" w:pos="-709"/>
          <w:tab w:val="left" w:pos="1134"/>
          <w:tab w:val="left" w:pos="1560"/>
        </w:tabs>
        <w:ind w:left="709"/>
        <w:jc w:val="both"/>
        <w:rPr>
          <w:sz w:val="28"/>
          <w:szCs w:val="28"/>
          <w:lang w:val="uk" w:eastAsia="uk"/>
        </w:rPr>
      </w:pPr>
    </w:p>
    <w:p w14:paraId="00828C4B" w14:textId="14F6689D" w:rsidR="001E0873" w:rsidRPr="007C7528" w:rsidRDefault="001E0873" w:rsidP="001E0873">
      <w:pPr>
        <w:pStyle w:val="a9"/>
        <w:tabs>
          <w:tab w:val="left" w:pos="-709"/>
          <w:tab w:val="left" w:pos="993"/>
          <w:tab w:val="left" w:pos="1418"/>
        </w:tabs>
        <w:ind w:left="0"/>
        <w:jc w:val="center"/>
        <w:rPr>
          <w:b/>
          <w:bCs/>
          <w:sz w:val="28"/>
          <w:szCs w:val="28"/>
        </w:rPr>
      </w:pPr>
      <w:r w:rsidRPr="007C7528">
        <w:rPr>
          <w:b/>
          <w:bCs/>
          <w:sz w:val="28"/>
          <w:szCs w:val="28"/>
        </w:rPr>
        <w:t>ІІI. Основні положення</w:t>
      </w:r>
      <w:r w:rsidR="008A5435" w:rsidRPr="007C7528">
        <w:rPr>
          <w:b/>
          <w:bCs/>
          <w:sz w:val="28"/>
          <w:szCs w:val="28"/>
        </w:rPr>
        <w:t xml:space="preserve"> щодо</w:t>
      </w:r>
      <w:r w:rsidRPr="007C7528">
        <w:rPr>
          <w:b/>
          <w:bCs/>
          <w:sz w:val="28"/>
          <w:szCs w:val="28"/>
        </w:rPr>
        <w:t xml:space="preserve"> порядк</w:t>
      </w:r>
      <w:r w:rsidR="008A5435" w:rsidRPr="007C7528">
        <w:rPr>
          <w:b/>
          <w:bCs/>
          <w:sz w:val="28"/>
          <w:szCs w:val="28"/>
        </w:rPr>
        <w:t>у</w:t>
      </w:r>
      <w:r w:rsidRPr="007C7528">
        <w:rPr>
          <w:b/>
          <w:bCs/>
          <w:sz w:val="28"/>
          <w:szCs w:val="28"/>
        </w:rPr>
        <w:t xml:space="preserve"> складання та аналіз</w:t>
      </w:r>
      <w:r w:rsidR="008A5435" w:rsidRPr="007C7528">
        <w:rPr>
          <w:b/>
          <w:bCs/>
          <w:sz w:val="28"/>
          <w:szCs w:val="28"/>
        </w:rPr>
        <w:t>у</w:t>
      </w:r>
      <w:r w:rsidRPr="007C7528">
        <w:rPr>
          <w:b/>
          <w:bCs/>
          <w:sz w:val="28"/>
          <w:szCs w:val="28"/>
        </w:rPr>
        <w:t xml:space="preserve"> бюджетного запиту</w:t>
      </w:r>
    </w:p>
    <w:p w14:paraId="0724ECA6" w14:textId="40991C26" w:rsidR="008A6F3C" w:rsidRPr="007C7528" w:rsidRDefault="008A6F3C"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bCs/>
          <w:sz w:val="28"/>
          <w:szCs w:val="28"/>
        </w:rPr>
        <w:t xml:space="preserve">Головні розпорядники </w:t>
      </w:r>
      <w:r w:rsidR="00025C87" w:rsidRPr="007C7528">
        <w:rPr>
          <w:bCs/>
          <w:sz w:val="28"/>
          <w:szCs w:val="28"/>
        </w:rPr>
        <w:t>організовують розроблення бюджетних запитів для подання</w:t>
      </w:r>
      <w:r w:rsidRPr="007C7528">
        <w:rPr>
          <w:bCs/>
          <w:sz w:val="28"/>
          <w:szCs w:val="28"/>
        </w:rPr>
        <w:t xml:space="preserve"> </w:t>
      </w:r>
      <w:r w:rsidR="004B5497" w:rsidRPr="007C7528">
        <w:rPr>
          <w:bCs/>
          <w:sz w:val="28"/>
          <w:szCs w:val="28"/>
        </w:rPr>
        <w:t>Д</w:t>
      </w:r>
      <w:r w:rsidRPr="007C7528">
        <w:rPr>
          <w:bCs/>
          <w:sz w:val="28"/>
          <w:szCs w:val="28"/>
        </w:rPr>
        <w:t xml:space="preserve">епартаменту фінансів </w:t>
      </w:r>
      <w:r w:rsidR="00025C87" w:rsidRPr="007C7528">
        <w:rPr>
          <w:bCs/>
          <w:sz w:val="28"/>
          <w:szCs w:val="28"/>
        </w:rPr>
        <w:t xml:space="preserve">та, враховуючи вимоги цієї Інструкції, </w:t>
      </w:r>
      <w:r w:rsidRPr="007C7528">
        <w:rPr>
          <w:bCs/>
          <w:sz w:val="28"/>
          <w:szCs w:val="28"/>
          <w:lang w:val="uk" w:eastAsia="uk"/>
        </w:rPr>
        <w:t>забезпечують</w:t>
      </w:r>
      <w:r w:rsidRPr="007C7528">
        <w:rPr>
          <w:sz w:val="28"/>
          <w:szCs w:val="28"/>
          <w:lang w:val="uk" w:eastAsia="uk"/>
        </w:rPr>
        <w:t>:</w:t>
      </w:r>
    </w:p>
    <w:p w14:paraId="4DBB0B3B" w14:textId="57CA7FAD" w:rsidR="008A6F3C" w:rsidRPr="007C7528" w:rsidRDefault="00355B41" w:rsidP="0015256C">
      <w:pPr>
        <w:pStyle w:val="rvps2"/>
        <w:numPr>
          <w:ilvl w:val="0"/>
          <w:numId w:val="11"/>
        </w:numPr>
        <w:tabs>
          <w:tab w:val="left" w:pos="1134"/>
        </w:tabs>
        <w:ind w:left="0" w:firstLine="709"/>
        <w:rPr>
          <w:sz w:val="28"/>
          <w:szCs w:val="28"/>
          <w:lang w:val="uk" w:eastAsia="uk"/>
        </w:rPr>
      </w:pPr>
      <w:r w:rsidRPr="007C7528">
        <w:rPr>
          <w:sz w:val="28"/>
          <w:szCs w:val="28"/>
          <w:lang w:val="uk" w:eastAsia="uk"/>
        </w:rPr>
        <w:t>р</w:t>
      </w:r>
      <w:r w:rsidR="008A6F3C" w:rsidRPr="007C7528">
        <w:rPr>
          <w:sz w:val="28"/>
          <w:szCs w:val="28"/>
          <w:lang w:val="uk" w:eastAsia="uk"/>
        </w:rPr>
        <w:t>озподіл</w:t>
      </w:r>
      <w:r w:rsidRPr="007C7528">
        <w:rPr>
          <w:sz w:val="28"/>
          <w:szCs w:val="28"/>
          <w:lang w:val="uk" w:eastAsia="uk"/>
        </w:rPr>
        <w:t xml:space="preserve"> </w:t>
      </w:r>
      <w:r w:rsidR="005E47D6" w:rsidRPr="007C7528">
        <w:rPr>
          <w:sz w:val="28"/>
          <w:szCs w:val="28"/>
          <w:lang w:val="uk" w:eastAsia="uk"/>
        </w:rPr>
        <w:t>граничних</w:t>
      </w:r>
      <w:r w:rsidRPr="007C7528">
        <w:rPr>
          <w:sz w:val="28"/>
          <w:szCs w:val="28"/>
          <w:lang w:val="uk" w:eastAsia="uk"/>
        </w:rPr>
        <w:t xml:space="preserve"> </w:t>
      </w:r>
      <w:r w:rsidR="005E47D6" w:rsidRPr="007C7528">
        <w:rPr>
          <w:sz w:val="28"/>
          <w:szCs w:val="28"/>
          <w:lang w:val="uk" w:eastAsia="uk"/>
        </w:rPr>
        <w:t>показників</w:t>
      </w:r>
      <w:r w:rsidRPr="007C7528">
        <w:rPr>
          <w:sz w:val="28"/>
          <w:szCs w:val="28"/>
          <w:lang w:val="uk" w:eastAsia="uk"/>
        </w:rPr>
        <w:t xml:space="preserve"> </w:t>
      </w:r>
      <w:r w:rsidR="005E47D6" w:rsidRPr="007C7528">
        <w:rPr>
          <w:sz w:val="28"/>
          <w:szCs w:val="28"/>
          <w:lang w:val="uk" w:eastAsia="uk"/>
        </w:rPr>
        <w:t>в</w:t>
      </w:r>
      <w:r w:rsidR="008A6F3C" w:rsidRPr="007C7528">
        <w:rPr>
          <w:sz w:val="28"/>
          <w:szCs w:val="28"/>
          <w:lang w:val="uk" w:eastAsia="uk"/>
        </w:rPr>
        <w:t>идатків</w:t>
      </w:r>
      <w:r w:rsidRPr="007C7528">
        <w:rPr>
          <w:sz w:val="28"/>
          <w:szCs w:val="28"/>
          <w:lang w:val="uk" w:eastAsia="uk"/>
        </w:rPr>
        <w:t xml:space="preserve"> </w:t>
      </w:r>
      <w:r w:rsidR="008A6F3C" w:rsidRPr="007C7528">
        <w:rPr>
          <w:sz w:val="28"/>
          <w:szCs w:val="28"/>
          <w:lang w:val="uk" w:eastAsia="uk"/>
        </w:rPr>
        <w:t>та</w:t>
      </w:r>
      <w:r w:rsidRPr="007C7528">
        <w:rPr>
          <w:sz w:val="28"/>
          <w:szCs w:val="28"/>
          <w:lang w:val="uk" w:eastAsia="uk"/>
        </w:rPr>
        <w:t xml:space="preserve"> </w:t>
      </w:r>
      <w:r w:rsidR="008A6F3C" w:rsidRPr="007C7528">
        <w:rPr>
          <w:sz w:val="28"/>
          <w:szCs w:val="28"/>
          <w:lang w:val="uk" w:eastAsia="uk"/>
        </w:rPr>
        <w:t xml:space="preserve">надання кредитів, доведених </w:t>
      </w:r>
      <w:r w:rsidR="004B5497" w:rsidRPr="007C7528">
        <w:rPr>
          <w:sz w:val="28"/>
          <w:szCs w:val="28"/>
          <w:lang w:val="uk" w:eastAsia="uk"/>
        </w:rPr>
        <w:t>Д</w:t>
      </w:r>
      <w:r w:rsidR="008A6F3C" w:rsidRPr="007C7528">
        <w:rPr>
          <w:sz w:val="28"/>
          <w:szCs w:val="28"/>
          <w:lang w:val="uk" w:eastAsia="uk"/>
        </w:rPr>
        <w:t>епартаментом фінансів, між бюджетними програмами, дотримуючись принципів бюджетної системи України з урахуванням цілей та завдань, визначених стратегічними та програмними документами;</w:t>
      </w:r>
    </w:p>
    <w:p w14:paraId="1BAAB080" w14:textId="77B3D42C" w:rsidR="008A6F3C" w:rsidRPr="007C7528" w:rsidRDefault="008A6F3C" w:rsidP="00C700B7">
      <w:pPr>
        <w:pStyle w:val="rvps2"/>
        <w:numPr>
          <w:ilvl w:val="0"/>
          <w:numId w:val="11"/>
        </w:numPr>
        <w:ind w:left="0" w:firstLine="709"/>
        <w:rPr>
          <w:sz w:val="28"/>
          <w:szCs w:val="28"/>
          <w:lang w:val="uk" w:eastAsia="uk"/>
        </w:rPr>
      </w:pPr>
      <w:bookmarkStart w:id="4" w:name="n69"/>
      <w:bookmarkEnd w:id="4"/>
      <w:r w:rsidRPr="007C7528">
        <w:rPr>
          <w:sz w:val="28"/>
          <w:szCs w:val="28"/>
          <w:lang w:val="uk" w:eastAsia="uk"/>
        </w:rPr>
        <w:t xml:space="preserve">здійснення оцінки ефективності бюджетних програм, які вони пропонують для включення до </w:t>
      </w:r>
      <w:proofErr w:type="spellStart"/>
      <w:r w:rsidRPr="007C7528">
        <w:rPr>
          <w:sz w:val="28"/>
          <w:szCs w:val="28"/>
          <w:lang w:val="uk" w:eastAsia="uk"/>
        </w:rPr>
        <w:t>проєкту</w:t>
      </w:r>
      <w:proofErr w:type="spellEnd"/>
      <w:r w:rsidRPr="007C7528">
        <w:rPr>
          <w:sz w:val="28"/>
          <w:szCs w:val="28"/>
          <w:lang w:val="uk" w:eastAsia="uk"/>
        </w:rPr>
        <w:t xml:space="preserve"> бюджету Вінницької міської територіальної громади, на предмет ефективності, результативності, доцільності тощо;</w:t>
      </w:r>
    </w:p>
    <w:p w14:paraId="7E41DEB6" w14:textId="56AD7699" w:rsidR="008A6F3C" w:rsidRPr="007C7528" w:rsidRDefault="008A6F3C" w:rsidP="00C700B7">
      <w:pPr>
        <w:pStyle w:val="rvps2"/>
        <w:numPr>
          <w:ilvl w:val="0"/>
          <w:numId w:val="11"/>
        </w:numPr>
        <w:ind w:left="0" w:firstLine="709"/>
        <w:rPr>
          <w:sz w:val="28"/>
          <w:szCs w:val="28"/>
          <w:lang w:val="uk" w:eastAsia="uk"/>
        </w:rPr>
      </w:pPr>
      <w:bookmarkStart w:id="5" w:name="n70"/>
      <w:bookmarkEnd w:id="5"/>
      <w:r w:rsidRPr="007C7528">
        <w:rPr>
          <w:sz w:val="28"/>
          <w:szCs w:val="28"/>
          <w:lang w:val="uk" w:eastAsia="uk"/>
        </w:rPr>
        <w:t xml:space="preserve">своєчасність, достовірність та зміст поданих </w:t>
      </w:r>
      <w:r w:rsidR="004B5497" w:rsidRPr="007C7528">
        <w:rPr>
          <w:sz w:val="28"/>
          <w:szCs w:val="28"/>
          <w:lang w:val="uk" w:eastAsia="uk"/>
        </w:rPr>
        <w:t>Д</w:t>
      </w:r>
      <w:proofErr w:type="spellStart"/>
      <w:r w:rsidR="00025C87" w:rsidRPr="007C7528">
        <w:rPr>
          <w:bCs/>
          <w:sz w:val="28"/>
          <w:szCs w:val="28"/>
          <w:lang w:val="uk-UA"/>
        </w:rPr>
        <w:t>епартаменту</w:t>
      </w:r>
      <w:proofErr w:type="spellEnd"/>
      <w:r w:rsidR="00025C87" w:rsidRPr="007C7528">
        <w:rPr>
          <w:bCs/>
          <w:sz w:val="28"/>
          <w:szCs w:val="28"/>
          <w:lang w:val="uk-UA"/>
        </w:rPr>
        <w:t xml:space="preserve"> фінансів</w:t>
      </w:r>
      <w:r w:rsidRPr="007C7528">
        <w:rPr>
          <w:sz w:val="28"/>
          <w:szCs w:val="28"/>
          <w:lang w:val="uk" w:eastAsia="uk"/>
        </w:rPr>
        <w:t xml:space="preserve"> бюджетних запитів, які мають містити всю інформацію, необхідну для аналізу показників </w:t>
      </w:r>
      <w:proofErr w:type="spellStart"/>
      <w:r w:rsidRPr="007C7528">
        <w:rPr>
          <w:sz w:val="28"/>
          <w:szCs w:val="28"/>
          <w:lang w:val="uk" w:eastAsia="uk"/>
        </w:rPr>
        <w:t>проєкту</w:t>
      </w:r>
      <w:proofErr w:type="spellEnd"/>
      <w:r w:rsidRPr="007C7528">
        <w:rPr>
          <w:sz w:val="28"/>
          <w:szCs w:val="28"/>
          <w:lang w:val="uk" w:eastAsia="uk"/>
        </w:rPr>
        <w:t xml:space="preserve"> </w:t>
      </w:r>
      <w:r w:rsidR="00025C87" w:rsidRPr="007C7528">
        <w:rPr>
          <w:sz w:val="28"/>
          <w:szCs w:val="28"/>
          <w:lang w:val="uk" w:eastAsia="uk"/>
        </w:rPr>
        <w:t>бюджету Вінницької міської територіальної громади</w:t>
      </w:r>
      <w:r w:rsidRPr="007C7528">
        <w:rPr>
          <w:sz w:val="28"/>
          <w:szCs w:val="28"/>
          <w:lang w:val="uk" w:eastAsia="uk"/>
        </w:rPr>
        <w:t>;</w:t>
      </w:r>
    </w:p>
    <w:p w14:paraId="4009DF82" w14:textId="77777777" w:rsidR="008A6F3C" w:rsidRPr="007C7528" w:rsidRDefault="008A6F3C" w:rsidP="00C700B7">
      <w:pPr>
        <w:pStyle w:val="rvps2"/>
        <w:numPr>
          <w:ilvl w:val="0"/>
          <w:numId w:val="11"/>
        </w:numPr>
        <w:spacing w:after="150"/>
        <w:ind w:left="0" w:firstLine="709"/>
        <w:rPr>
          <w:sz w:val="28"/>
          <w:szCs w:val="28"/>
          <w:lang w:val="uk" w:eastAsia="uk"/>
        </w:rPr>
      </w:pPr>
      <w:bookmarkStart w:id="6" w:name="n71"/>
      <w:bookmarkEnd w:id="6"/>
      <w:r w:rsidRPr="007C7528">
        <w:rPr>
          <w:sz w:val="28"/>
          <w:szCs w:val="28"/>
          <w:lang w:val="uk" w:eastAsia="uk"/>
        </w:rPr>
        <w:t>включення гендерних та кліматичних аспектів тощо.</w:t>
      </w:r>
    </w:p>
    <w:p w14:paraId="55D04D93" w14:textId="249AFDFE" w:rsidR="008A6F3C" w:rsidRPr="007C7528" w:rsidRDefault="008A6F3C" w:rsidP="008B3931">
      <w:pPr>
        <w:pStyle w:val="rvps2"/>
        <w:ind w:firstLine="851"/>
        <w:rPr>
          <w:sz w:val="28"/>
          <w:szCs w:val="28"/>
          <w:lang w:val="uk" w:eastAsia="uk"/>
        </w:rPr>
      </w:pPr>
      <w:bookmarkStart w:id="7" w:name="n72"/>
      <w:bookmarkStart w:id="8" w:name="_Hlk209614757"/>
      <w:bookmarkEnd w:id="7"/>
      <w:r w:rsidRPr="007C7528">
        <w:rPr>
          <w:sz w:val="28"/>
          <w:szCs w:val="28"/>
          <w:lang w:val="uk" w:eastAsia="uk"/>
        </w:rPr>
        <w:t>Під час урахування гендерних аспектів у бюджетних запитах головні розпорядники мають керуватися нормативно-правовими актами та іншими документами, що містять інформацію про гендерну рівність, та розглядати включення гендерн</w:t>
      </w:r>
      <w:r w:rsidR="00B83279" w:rsidRPr="007C7528">
        <w:rPr>
          <w:sz w:val="28"/>
          <w:szCs w:val="28"/>
          <w:lang w:val="uk" w:eastAsia="uk"/>
        </w:rPr>
        <w:t>ого підходу та кліматичних пріоритетів</w:t>
      </w:r>
      <w:r w:rsidRPr="007C7528">
        <w:rPr>
          <w:sz w:val="28"/>
          <w:szCs w:val="28"/>
          <w:lang w:val="uk" w:eastAsia="uk"/>
        </w:rPr>
        <w:t xml:space="preserve"> </w:t>
      </w:r>
      <w:r w:rsidR="00B83279" w:rsidRPr="007C7528">
        <w:rPr>
          <w:sz w:val="28"/>
          <w:szCs w:val="28"/>
          <w:lang w:val="uk" w:eastAsia="uk"/>
        </w:rPr>
        <w:t>під час формування</w:t>
      </w:r>
      <w:r w:rsidRPr="007C7528">
        <w:rPr>
          <w:sz w:val="28"/>
          <w:szCs w:val="28"/>
          <w:lang w:val="uk" w:eastAsia="uk"/>
        </w:rPr>
        <w:t xml:space="preserve"> бюджетних </w:t>
      </w:r>
      <w:r w:rsidR="00B83279" w:rsidRPr="007C7528">
        <w:rPr>
          <w:sz w:val="28"/>
          <w:szCs w:val="28"/>
          <w:lang w:val="uk" w:eastAsia="uk"/>
        </w:rPr>
        <w:t>показників з метою реалізації відповідних</w:t>
      </w:r>
      <w:r w:rsidRPr="007C7528">
        <w:rPr>
          <w:sz w:val="28"/>
          <w:szCs w:val="28"/>
          <w:lang w:val="uk" w:eastAsia="uk"/>
        </w:rPr>
        <w:t xml:space="preserve"> завдань і </w:t>
      </w:r>
      <w:r w:rsidR="00B83279" w:rsidRPr="007C7528">
        <w:rPr>
          <w:sz w:val="28"/>
          <w:szCs w:val="28"/>
          <w:lang w:val="uk" w:eastAsia="uk"/>
        </w:rPr>
        <w:t>цілей</w:t>
      </w:r>
      <w:r w:rsidRPr="007C7528">
        <w:rPr>
          <w:sz w:val="28"/>
          <w:szCs w:val="28"/>
          <w:lang w:val="uk" w:eastAsia="uk"/>
        </w:rPr>
        <w:t>.</w:t>
      </w:r>
    </w:p>
    <w:p w14:paraId="25F6604C" w14:textId="332A0308" w:rsidR="008B3931" w:rsidRPr="007C7528" w:rsidRDefault="008B3931" w:rsidP="00CE04D4">
      <w:pPr>
        <w:pStyle w:val="rvps2"/>
        <w:ind w:firstLine="851"/>
        <w:rPr>
          <w:sz w:val="28"/>
          <w:szCs w:val="28"/>
          <w:lang w:val="uk" w:eastAsia="uk"/>
        </w:rPr>
      </w:pPr>
      <w:r w:rsidRPr="007C7528">
        <w:rPr>
          <w:b/>
          <w:bCs/>
          <w:sz w:val="28"/>
          <w:szCs w:val="28"/>
          <w:lang w:val="uk"/>
        </w:rPr>
        <w:t>Для врахування гендерних аспектів</w:t>
      </w:r>
      <w:r w:rsidRPr="007C7528">
        <w:rPr>
          <w:sz w:val="28"/>
          <w:szCs w:val="28"/>
          <w:lang w:val="uk"/>
        </w:rPr>
        <w:t xml:space="preserve"> необхідно використовувати Методичні рекомендації щодо впровадження та застосування </w:t>
      </w:r>
      <w:proofErr w:type="spellStart"/>
      <w:r w:rsidRPr="007C7528">
        <w:rPr>
          <w:sz w:val="28"/>
          <w:szCs w:val="28"/>
          <w:lang w:val="uk"/>
        </w:rPr>
        <w:t>гендерно</w:t>
      </w:r>
      <w:proofErr w:type="spellEnd"/>
      <w:r w:rsidRPr="007C7528">
        <w:rPr>
          <w:sz w:val="28"/>
          <w:szCs w:val="28"/>
          <w:lang w:val="uk"/>
        </w:rPr>
        <w:t xml:space="preserve"> орієнтованого підходу в бюджетному процесі, затверджені наказом Міністерства фінансів України від 02.01.2019 №1 та рішенням виконавчого комітету міської ради від </w:t>
      </w:r>
      <w:r w:rsidR="00CE04D4" w:rsidRPr="007C7528">
        <w:rPr>
          <w:sz w:val="28"/>
          <w:szCs w:val="28"/>
          <w:lang w:val="uk"/>
        </w:rPr>
        <w:t>18</w:t>
      </w:r>
      <w:r w:rsidRPr="007C7528">
        <w:rPr>
          <w:sz w:val="28"/>
          <w:szCs w:val="28"/>
          <w:lang w:val="uk"/>
        </w:rPr>
        <w:t>.0</w:t>
      </w:r>
      <w:r w:rsidR="00CE04D4" w:rsidRPr="007C7528">
        <w:rPr>
          <w:sz w:val="28"/>
          <w:szCs w:val="28"/>
          <w:lang w:val="uk"/>
        </w:rPr>
        <w:t>9</w:t>
      </w:r>
      <w:r w:rsidRPr="007C7528">
        <w:rPr>
          <w:sz w:val="28"/>
          <w:szCs w:val="28"/>
          <w:lang w:val="uk"/>
        </w:rPr>
        <w:t>.202</w:t>
      </w:r>
      <w:r w:rsidR="00CE04D4" w:rsidRPr="007C7528">
        <w:rPr>
          <w:sz w:val="28"/>
          <w:szCs w:val="28"/>
          <w:lang w:val="uk"/>
        </w:rPr>
        <w:t>5</w:t>
      </w:r>
      <w:r w:rsidRPr="007C7528">
        <w:rPr>
          <w:sz w:val="28"/>
          <w:szCs w:val="28"/>
          <w:lang w:val="uk"/>
        </w:rPr>
        <w:t xml:space="preserve"> №</w:t>
      </w:r>
      <w:r w:rsidR="00CE04D4" w:rsidRPr="007C7528">
        <w:rPr>
          <w:sz w:val="28"/>
          <w:szCs w:val="28"/>
          <w:lang w:val="uk"/>
        </w:rPr>
        <w:t>220</w:t>
      </w:r>
      <w:r w:rsidRPr="007C7528">
        <w:rPr>
          <w:sz w:val="28"/>
          <w:szCs w:val="28"/>
          <w:lang w:val="uk"/>
        </w:rPr>
        <w:t xml:space="preserve">2, а також керуватися нормативно-правовими актами, що регулюють питання гендерної рівності, й іншими документами, які, зокрема, містять інформацію про зобов’язання України з цих питань. Згідно з цими Методичними рекомендаціями </w:t>
      </w:r>
      <w:proofErr w:type="spellStart"/>
      <w:r w:rsidRPr="007C7528">
        <w:rPr>
          <w:sz w:val="28"/>
          <w:szCs w:val="28"/>
          <w:lang w:val="uk"/>
        </w:rPr>
        <w:t>гендерно</w:t>
      </w:r>
      <w:proofErr w:type="spellEnd"/>
      <w:r w:rsidRPr="007C7528">
        <w:rPr>
          <w:sz w:val="28"/>
          <w:szCs w:val="28"/>
          <w:lang w:val="uk"/>
        </w:rPr>
        <w:t xml:space="preserve"> орієнтовний підхід передбачає, що головний розпорядник прагне врахувати гендерні аспекти під час визначення обсягу та якості усіх публічних послуг, що надаються в межах бюджетної програми. Це дає можливість не лише зменшити вже наявні негативні тенденції, а й дозволяє запобігти їх виникненню, забезпечити наявні гендерні потреби та інтереси як отримувачів, так і надавачів публічних послуг.</w:t>
      </w:r>
    </w:p>
    <w:p w14:paraId="3DCAB237" w14:textId="333CE7F4" w:rsidR="008A6F3C" w:rsidRPr="007C7528" w:rsidRDefault="008A6F3C" w:rsidP="004B5497">
      <w:pPr>
        <w:tabs>
          <w:tab w:val="left" w:pos="-709"/>
          <w:tab w:val="left" w:pos="993"/>
          <w:tab w:val="left" w:pos="1418"/>
        </w:tabs>
        <w:spacing w:after="120"/>
        <w:ind w:firstLine="851"/>
        <w:jc w:val="both"/>
        <w:rPr>
          <w:sz w:val="28"/>
          <w:szCs w:val="28"/>
          <w:lang w:val="uk" w:eastAsia="uk"/>
        </w:rPr>
      </w:pPr>
      <w:bookmarkStart w:id="9" w:name="n73"/>
      <w:bookmarkEnd w:id="9"/>
      <w:r w:rsidRPr="007C7528">
        <w:rPr>
          <w:b/>
          <w:bCs/>
          <w:sz w:val="28"/>
          <w:szCs w:val="28"/>
          <w:lang w:val="uk" w:eastAsia="uk"/>
        </w:rPr>
        <w:t>Під час врахування кліматичних аспектів</w:t>
      </w:r>
      <w:r w:rsidRPr="007C7528">
        <w:rPr>
          <w:sz w:val="28"/>
          <w:szCs w:val="28"/>
          <w:lang w:val="uk" w:eastAsia="uk"/>
        </w:rPr>
        <w:t xml:space="preserve">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p w14:paraId="57326F21" w14:textId="77777777" w:rsidR="00DA7D14" w:rsidRPr="007C7528" w:rsidRDefault="00DA7D14" w:rsidP="00DA7D14">
      <w:pPr>
        <w:tabs>
          <w:tab w:val="left" w:pos="-709"/>
          <w:tab w:val="left" w:pos="993"/>
          <w:tab w:val="left" w:pos="1418"/>
        </w:tabs>
        <w:autoSpaceDE w:val="0"/>
        <w:autoSpaceDN w:val="0"/>
        <w:adjustRightInd w:val="0"/>
        <w:ind w:firstLine="709"/>
        <w:jc w:val="both"/>
        <w:rPr>
          <w:sz w:val="28"/>
          <w:szCs w:val="28"/>
        </w:rPr>
      </w:pPr>
      <w:r w:rsidRPr="007C7528">
        <w:rPr>
          <w:sz w:val="28"/>
          <w:szCs w:val="28"/>
        </w:rPr>
        <w:t xml:space="preserve">Ключовими завданнями для усіх учасників бюджетного процесу є обґрунтоване </w:t>
      </w:r>
      <w:r w:rsidRPr="007C7528">
        <w:rPr>
          <w:b/>
          <w:bCs/>
          <w:sz w:val="28"/>
          <w:szCs w:val="28"/>
        </w:rPr>
        <w:t>з урахуванням викликів, зумовлених воєнним станом</w:t>
      </w:r>
      <w:r w:rsidRPr="007C7528">
        <w:rPr>
          <w:sz w:val="28"/>
          <w:szCs w:val="28"/>
        </w:rPr>
        <w:t xml:space="preserve">, визначення напрямів спрямування бюджетних коштів, </w:t>
      </w:r>
      <w:proofErr w:type="spellStart"/>
      <w:r w:rsidRPr="007C7528">
        <w:rPr>
          <w:sz w:val="28"/>
          <w:szCs w:val="28"/>
        </w:rPr>
        <w:t>пріоритезація</w:t>
      </w:r>
      <w:proofErr w:type="spellEnd"/>
      <w:r w:rsidRPr="007C7528">
        <w:rPr>
          <w:sz w:val="28"/>
          <w:szCs w:val="28"/>
        </w:rPr>
        <w:t xml:space="preserve"> забезпечення фінансовими ресурсами нагальних заходів в умовах, що склалися на цьому етапі функціонування бюджетної системи України.</w:t>
      </w:r>
    </w:p>
    <w:p w14:paraId="5E334106" w14:textId="46952395" w:rsidR="00DA7D14" w:rsidRPr="007C7528" w:rsidRDefault="00DA7D14" w:rsidP="00DA7D14">
      <w:pPr>
        <w:tabs>
          <w:tab w:val="left" w:pos="-709"/>
          <w:tab w:val="left" w:pos="993"/>
          <w:tab w:val="left" w:pos="1418"/>
        </w:tabs>
        <w:spacing w:after="120"/>
        <w:ind w:firstLine="851"/>
        <w:jc w:val="both"/>
        <w:rPr>
          <w:sz w:val="32"/>
          <w:szCs w:val="32"/>
          <w:lang w:val="uk" w:eastAsia="uk"/>
        </w:rPr>
      </w:pPr>
      <w:r w:rsidRPr="007C7528">
        <w:rPr>
          <w:b/>
          <w:sz w:val="28"/>
          <w:szCs w:val="28"/>
        </w:rPr>
        <w:t xml:space="preserve">Безпека та оборона, стійкість та турбота залишаються абсолютними пріоритетами </w:t>
      </w:r>
      <w:proofErr w:type="spellStart"/>
      <w:r w:rsidRPr="007C7528">
        <w:rPr>
          <w:b/>
          <w:sz w:val="28"/>
          <w:szCs w:val="28"/>
        </w:rPr>
        <w:t>проєкту</w:t>
      </w:r>
      <w:proofErr w:type="spellEnd"/>
      <w:r w:rsidRPr="007C7528">
        <w:rPr>
          <w:b/>
          <w:sz w:val="28"/>
          <w:szCs w:val="28"/>
        </w:rPr>
        <w:t xml:space="preserve"> бюджету Вінницької міської територіальної громади на 2026 рік.</w:t>
      </w:r>
    </w:p>
    <w:bookmarkEnd w:id="8"/>
    <w:p w14:paraId="5EB17C32" w14:textId="5A2FB6A4" w:rsidR="00025C87" w:rsidRPr="007C7528" w:rsidRDefault="004B5497"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Разом з бюджетним запитом головний розпорядник подає необхідну для здійснення </w:t>
      </w:r>
      <w:r w:rsidR="00F92C68" w:rsidRPr="007C7528">
        <w:rPr>
          <w:sz w:val="28"/>
          <w:szCs w:val="28"/>
        </w:rPr>
        <w:t>Д</w:t>
      </w:r>
      <w:r w:rsidRPr="007C7528">
        <w:rPr>
          <w:sz w:val="28"/>
          <w:szCs w:val="28"/>
        </w:rPr>
        <w:t>епартаментом фінансів аналізу бюджетного запиту детальну інформацію за формами, які</w:t>
      </w:r>
      <w:r w:rsidR="00280BDC" w:rsidRPr="007C7528">
        <w:rPr>
          <w:sz w:val="28"/>
          <w:szCs w:val="28"/>
        </w:rPr>
        <w:t xml:space="preserve">, в разі потреби, </w:t>
      </w:r>
      <w:r w:rsidRPr="007C7528">
        <w:rPr>
          <w:sz w:val="28"/>
          <w:szCs w:val="28"/>
        </w:rPr>
        <w:t>щороку доводяться Департаментом фінансів до головних розпорядників, пояснювальну записку, а також підтвердні документи та матеріали (детальні розрахунки, проектно-кошторисну документацію, перелік обладнання та інвентарю тощо).</w:t>
      </w:r>
    </w:p>
    <w:p w14:paraId="3B9EBBA8" w14:textId="330B84DC" w:rsidR="00F92C68" w:rsidRPr="007C7528" w:rsidRDefault="00F92C68" w:rsidP="00C700B7">
      <w:pPr>
        <w:pStyle w:val="ac"/>
        <w:numPr>
          <w:ilvl w:val="1"/>
          <w:numId w:val="1"/>
        </w:numPr>
        <w:tabs>
          <w:tab w:val="left" w:pos="-709"/>
          <w:tab w:val="left" w:pos="993"/>
          <w:tab w:val="left" w:pos="1560"/>
        </w:tabs>
        <w:ind w:left="0" w:firstLine="709"/>
        <w:jc w:val="both"/>
        <w:rPr>
          <w:sz w:val="28"/>
          <w:szCs w:val="28"/>
        </w:rPr>
      </w:pPr>
      <w:r w:rsidRPr="007C7528">
        <w:rPr>
          <w:sz w:val="28"/>
          <w:szCs w:val="28"/>
        </w:rPr>
        <w:t xml:space="preserve">У разі подання головним розпорядником бюджетного запиту, складеного з порушенням вимог цієї Інструкції та без обґрунтувань запланованих в запиті видатків, </w:t>
      </w:r>
      <w:r w:rsidR="00FD33A0" w:rsidRPr="007C7528">
        <w:rPr>
          <w:sz w:val="28"/>
          <w:szCs w:val="28"/>
        </w:rPr>
        <w:t xml:space="preserve">Департамент фінансів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Департаменту фінансів не пізніше трьох робочих днів з дати отримання відповідного повідомлення.                </w:t>
      </w:r>
    </w:p>
    <w:p w14:paraId="5A4982FE" w14:textId="5BF4C3A9" w:rsidR="00F92C68" w:rsidRPr="007C7528" w:rsidRDefault="00F92C68" w:rsidP="00F92C68">
      <w:pPr>
        <w:pStyle w:val="ac"/>
        <w:tabs>
          <w:tab w:val="left" w:pos="-709"/>
          <w:tab w:val="left" w:pos="993"/>
          <w:tab w:val="left" w:pos="1560"/>
        </w:tabs>
        <w:ind w:left="0" w:firstLine="709"/>
        <w:jc w:val="both"/>
        <w:rPr>
          <w:sz w:val="28"/>
          <w:szCs w:val="28"/>
        </w:rPr>
      </w:pPr>
      <w:r w:rsidRPr="007C7528">
        <w:rPr>
          <w:sz w:val="28"/>
          <w:szCs w:val="28"/>
        </w:rPr>
        <w:t>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Департамент фінансів може повернути такий бюджетний запит головному розпоряднику для приведення його у відповідність з вимогами цієї Інструкції. У разі невиконання головним розпорядником коштів вимог Департамент фінансів має право самостійно скорегувати бюджетний запит, повідомивши про це головного розпорядника бюджетних коштів</w:t>
      </w:r>
      <w:r w:rsidR="00FD33A0" w:rsidRPr="007C7528">
        <w:rPr>
          <w:sz w:val="28"/>
          <w:szCs w:val="28"/>
        </w:rPr>
        <w:t>.</w:t>
      </w:r>
    </w:p>
    <w:p w14:paraId="698FEDF7" w14:textId="51A91F08" w:rsidR="00501796" w:rsidRPr="007C7528" w:rsidRDefault="00501796" w:rsidP="00501796">
      <w:pPr>
        <w:pStyle w:val="ac"/>
        <w:tabs>
          <w:tab w:val="left" w:pos="-709"/>
          <w:tab w:val="left" w:pos="993"/>
          <w:tab w:val="left" w:pos="1560"/>
        </w:tabs>
        <w:spacing w:after="120"/>
        <w:ind w:left="0" w:firstLine="709"/>
        <w:jc w:val="both"/>
        <w:rPr>
          <w:sz w:val="28"/>
          <w:szCs w:val="28"/>
          <w:lang w:val="uk" w:eastAsia="uk"/>
        </w:rPr>
      </w:pPr>
      <w:r w:rsidRPr="007C7528">
        <w:rPr>
          <w:sz w:val="28"/>
          <w:szCs w:val="28"/>
        </w:rPr>
        <w:t>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14:paraId="4E94D320" w14:textId="2A2572E0" w:rsidR="00EF023E" w:rsidRPr="007C7528" w:rsidRDefault="00EF023E"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lang w:val="uk" w:eastAsia="uk"/>
        </w:rPr>
        <w:t>Форми бюджетного запиту заповнюються послідовно: Форма</w:t>
      </w:r>
      <w:r w:rsidR="00196790" w:rsidRPr="007C7528">
        <w:rPr>
          <w:sz w:val="28"/>
          <w:szCs w:val="28"/>
          <w:lang w:val="uk" w:eastAsia="uk"/>
        </w:rPr>
        <w:t xml:space="preserve"> БЗ</w:t>
      </w:r>
      <w:r w:rsidRPr="007C7528">
        <w:rPr>
          <w:sz w:val="28"/>
          <w:szCs w:val="28"/>
          <w:lang w:val="uk" w:eastAsia="uk"/>
        </w:rPr>
        <w:t>-2 заповнюється на підставі показників Форми</w:t>
      </w:r>
      <w:r w:rsidR="00196790" w:rsidRPr="007C7528">
        <w:rPr>
          <w:sz w:val="28"/>
          <w:szCs w:val="28"/>
          <w:lang w:val="uk" w:eastAsia="uk"/>
        </w:rPr>
        <w:t xml:space="preserve"> БЗ</w:t>
      </w:r>
      <w:r w:rsidRPr="007C7528">
        <w:rPr>
          <w:sz w:val="28"/>
          <w:szCs w:val="28"/>
          <w:lang w:val="uk" w:eastAsia="uk"/>
        </w:rPr>
        <w:t>-1.</w:t>
      </w:r>
    </w:p>
    <w:p w14:paraId="3E7462A5" w14:textId="4E9BD655" w:rsidR="00EF023E" w:rsidRPr="007C7528" w:rsidRDefault="007C650C"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17" w:anchor="n6" w:tgtFrame="_blank" w:history="1">
        <w:r w:rsidRPr="007C7528">
          <w:rPr>
            <w:sz w:val="28"/>
            <w:szCs w:val="28"/>
          </w:rPr>
          <w:t>програмної класифікації видатків та кредитування бюджету</w:t>
        </w:r>
      </w:hyperlink>
      <w:r w:rsidRPr="007C7528">
        <w:rPr>
          <w:sz w:val="28"/>
          <w:szCs w:val="28"/>
        </w:rPr>
        <w:t xml:space="preserve"> Вінницької міської територіальної громади, що формується у бюджетних запитах на </w:t>
      </w:r>
      <w:r w:rsidR="00AD0B76" w:rsidRPr="007C7528">
        <w:rPr>
          <w:sz w:val="28"/>
          <w:szCs w:val="28"/>
        </w:rPr>
        <w:t>середньостроковий період</w:t>
      </w:r>
      <w:r w:rsidRPr="007C7528">
        <w:rPr>
          <w:sz w:val="28"/>
          <w:szCs w:val="28"/>
        </w:rPr>
        <w:t>.</w:t>
      </w:r>
    </w:p>
    <w:p w14:paraId="729D43C0" w14:textId="2E0C5FDE" w:rsidR="007C650C" w:rsidRPr="007C7528" w:rsidRDefault="008B3931"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У разі якщо бюджетної програми не передбачено на середньостроковий період,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бюджету Вінницької міської територіальної громади, що формується у бюджетному запиті на середньостроковий період, та заповнюються тільки у Формі БЗ-1.</w:t>
      </w:r>
    </w:p>
    <w:p w14:paraId="3201EBB1" w14:textId="1CA9060E" w:rsidR="00A85E36" w:rsidRDefault="00EF023E" w:rsidP="00C700B7">
      <w:pPr>
        <w:pStyle w:val="ac"/>
        <w:numPr>
          <w:ilvl w:val="1"/>
          <w:numId w:val="1"/>
        </w:numPr>
        <w:tabs>
          <w:tab w:val="left" w:pos="-709"/>
          <w:tab w:val="left" w:pos="993"/>
          <w:tab w:val="left" w:pos="1418"/>
        </w:tabs>
        <w:spacing w:after="120"/>
        <w:ind w:left="0" w:firstLine="709"/>
        <w:jc w:val="both"/>
        <w:rPr>
          <w:sz w:val="28"/>
          <w:szCs w:val="28"/>
        </w:rPr>
      </w:pPr>
      <w:bookmarkStart w:id="10" w:name="n41"/>
      <w:bookmarkEnd w:id="10"/>
      <w:r w:rsidRPr="007C7528">
        <w:rPr>
          <w:sz w:val="28"/>
          <w:szCs w:val="28"/>
        </w:rPr>
        <w:t>У разі якщо головний розпорядник у межах доведен</w:t>
      </w:r>
      <w:r w:rsidR="000B35D9" w:rsidRPr="007C7528">
        <w:rPr>
          <w:sz w:val="28"/>
          <w:szCs w:val="28"/>
        </w:rPr>
        <w:t>их</w:t>
      </w:r>
      <w:r w:rsidR="00E70BE4" w:rsidRPr="007C7528">
        <w:rPr>
          <w:sz w:val="28"/>
          <w:szCs w:val="28"/>
        </w:rPr>
        <w:t xml:space="preserve"> </w:t>
      </w:r>
      <w:r w:rsidR="00142581" w:rsidRPr="007C7528">
        <w:rPr>
          <w:sz w:val="28"/>
          <w:szCs w:val="28"/>
        </w:rPr>
        <w:t>Департаментом фінансів</w:t>
      </w:r>
      <w:r w:rsidRPr="007C7528">
        <w:rPr>
          <w:sz w:val="28"/>
          <w:szCs w:val="28"/>
        </w:rPr>
        <w:t xml:space="preserve"> граничн</w:t>
      </w:r>
      <w:r w:rsidR="000B35D9" w:rsidRPr="007C7528">
        <w:rPr>
          <w:sz w:val="28"/>
          <w:szCs w:val="28"/>
        </w:rPr>
        <w:t>их</w:t>
      </w:r>
      <w:r w:rsidRPr="007C7528">
        <w:rPr>
          <w:sz w:val="28"/>
          <w:szCs w:val="28"/>
        </w:rPr>
        <w:t xml:space="preserve"> </w:t>
      </w:r>
      <w:r w:rsidR="00C9180B" w:rsidRPr="007C7528">
        <w:rPr>
          <w:sz w:val="28"/>
          <w:szCs w:val="28"/>
        </w:rPr>
        <w:t xml:space="preserve">показників </w:t>
      </w:r>
      <w:r w:rsidRPr="007C7528">
        <w:rPr>
          <w:sz w:val="28"/>
          <w:szCs w:val="28"/>
        </w:rPr>
        <w:t xml:space="preserve">пропонує зменшити порівняно з поточним бюджетним періодом </w:t>
      </w:r>
      <w:r w:rsidR="006F5AD6" w:rsidRPr="007C7528">
        <w:rPr>
          <w:sz w:val="28"/>
          <w:szCs w:val="28"/>
        </w:rPr>
        <w:t>витрати</w:t>
      </w:r>
      <w:r w:rsidRPr="007C7528">
        <w:rPr>
          <w:sz w:val="28"/>
          <w:szCs w:val="28"/>
        </w:rPr>
        <w:t xml:space="preserve"> загального фонду бюджету </w:t>
      </w:r>
      <w:r w:rsidR="00AF2B75" w:rsidRPr="007C7528">
        <w:rPr>
          <w:sz w:val="28"/>
          <w:szCs w:val="28"/>
        </w:rPr>
        <w:t xml:space="preserve">Вінницької міської територіальної громади </w:t>
      </w:r>
      <w:r w:rsidRPr="007C7528">
        <w:rPr>
          <w:sz w:val="28"/>
          <w:szCs w:val="28"/>
        </w:rPr>
        <w:t xml:space="preserve">за одними </w:t>
      </w:r>
      <w:r w:rsidR="00070FBD" w:rsidRPr="007C7528">
        <w:rPr>
          <w:sz w:val="28"/>
          <w:szCs w:val="28"/>
        </w:rPr>
        <w:t>бюджетними програмами</w:t>
      </w:r>
      <w:r w:rsidR="00436E2F" w:rsidRPr="007C7528">
        <w:rPr>
          <w:sz w:val="28"/>
          <w:szCs w:val="28"/>
        </w:rPr>
        <w:t xml:space="preserve"> </w:t>
      </w:r>
      <w:r w:rsidRPr="007C7528">
        <w:rPr>
          <w:sz w:val="28"/>
          <w:szCs w:val="28"/>
        </w:rPr>
        <w:t xml:space="preserve">та збільшити за іншими, такі пропозиції мають бути обґрунтовані в частині необхідності такого перерозподілу та можливості </w:t>
      </w:r>
      <w:r w:rsidR="000B6914" w:rsidRPr="007C7528">
        <w:rPr>
          <w:sz w:val="28"/>
          <w:szCs w:val="28"/>
        </w:rPr>
        <w:t>реалізації головним розпорядником</w:t>
      </w:r>
      <w:r w:rsidR="008F01E0" w:rsidRPr="007C7528">
        <w:rPr>
          <w:sz w:val="28"/>
          <w:szCs w:val="28"/>
        </w:rPr>
        <w:t xml:space="preserve"> </w:t>
      </w:r>
      <w:r w:rsidR="006C215A" w:rsidRPr="007C7528">
        <w:rPr>
          <w:sz w:val="28"/>
          <w:szCs w:val="28"/>
        </w:rPr>
        <w:t>відповідних</w:t>
      </w:r>
      <w:r w:rsidR="000B6914" w:rsidRPr="007C7528">
        <w:rPr>
          <w:sz w:val="28"/>
          <w:szCs w:val="28"/>
        </w:rPr>
        <w:t xml:space="preserve"> бюджетних програм </w:t>
      </w:r>
      <w:r w:rsidRPr="007C7528">
        <w:rPr>
          <w:sz w:val="28"/>
          <w:szCs w:val="28"/>
        </w:rPr>
        <w:t xml:space="preserve">у запропонованих </w:t>
      </w:r>
      <w:r w:rsidR="006F5AD6" w:rsidRPr="007C7528">
        <w:rPr>
          <w:sz w:val="28"/>
          <w:szCs w:val="28"/>
        </w:rPr>
        <w:t xml:space="preserve">ним </w:t>
      </w:r>
      <w:r w:rsidRPr="007C7528">
        <w:rPr>
          <w:sz w:val="28"/>
          <w:szCs w:val="28"/>
        </w:rPr>
        <w:t>обсягах.</w:t>
      </w:r>
    </w:p>
    <w:p w14:paraId="29788FC0" w14:textId="77777777" w:rsidR="006857A1" w:rsidRPr="007C7528" w:rsidRDefault="006857A1" w:rsidP="006857A1">
      <w:pPr>
        <w:pStyle w:val="ac"/>
        <w:tabs>
          <w:tab w:val="left" w:pos="-709"/>
          <w:tab w:val="left" w:pos="993"/>
          <w:tab w:val="left" w:pos="1418"/>
        </w:tabs>
        <w:spacing w:after="120"/>
        <w:ind w:left="709"/>
        <w:jc w:val="both"/>
        <w:rPr>
          <w:sz w:val="28"/>
          <w:szCs w:val="28"/>
        </w:rPr>
      </w:pPr>
    </w:p>
    <w:p w14:paraId="0EBBADC3" w14:textId="400A9058" w:rsidR="00EF023E" w:rsidRPr="007C7528" w:rsidRDefault="00763D99" w:rsidP="00262AE3">
      <w:pPr>
        <w:pStyle w:val="ac"/>
        <w:numPr>
          <w:ilvl w:val="1"/>
          <w:numId w:val="1"/>
        </w:numPr>
        <w:tabs>
          <w:tab w:val="left" w:pos="-709"/>
          <w:tab w:val="left" w:pos="1560"/>
        </w:tabs>
        <w:spacing w:after="120"/>
        <w:ind w:left="0" w:firstLine="709"/>
        <w:jc w:val="both"/>
        <w:rPr>
          <w:sz w:val="28"/>
          <w:szCs w:val="28"/>
        </w:rPr>
      </w:pPr>
      <w:r w:rsidRPr="007C7528">
        <w:rPr>
          <w:sz w:val="28"/>
          <w:szCs w:val="28"/>
        </w:rPr>
        <w:t>Структурні</w:t>
      </w:r>
      <w:r w:rsidRPr="007C7528">
        <w:rPr>
          <w:w w:val="33"/>
          <w:sz w:val="10"/>
          <w:szCs w:val="28"/>
        </w:rPr>
        <w:t xml:space="preserve"> </w:t>
      </w:r>
      <w:r w:rsidRPr="007C7528">
        <w:rPr>
          <w:sz w:val="28"/>
          <w:szCs w:val="28"/>
        </w:rPr>
        <w:t xml:space="preserve">підрозділи </w:t>
      </w:r>
      <w:r w:rsidR="00262AE3" w:rsidRPr="007C7528">
        <w:rPr>
          <w:sz w:val="28"/>
          <w:szCs w:val="28"/>
        </w:rPr>
        <w:t xml:space="preserve"> </w:t>
      </w:r>
      <w:r w:rsidRPr="007C7528">
        <w:rPr>
          <w:sz w:val="28"/>
          <w:szCs w:val="28"/>
        </w:rPr>
        <w:t xml:space="preserve">Департаменту </w:t>
      </w:r>
      <w:r w:rsidR="0005038E" w:rsidRPr="007C7528">
        <w:rPr>
          <w:sz w:val="28"/>
          <w:szCs w:val="28"/>
        </w:rPr>
        <w:t>фінансів</w:t>
      </w:r>
      <w:r w:rsidR="00D53CF1" w:rsidRPr="007C7528">
        <w:rPr>
          <w:sz w:val="28"/>
          <w:szCs w:val="28"/>
        </w:rPr>
        <w:t xml:space="preserve"> з урахуванням закріплен</w:t>
      </w:r>
      <w:r w:rsidR="00A035DE" w:rsidRPr="007C7528">
        <w:rPr>
          <w:sz w:val="28"/>
          <w:szCs w:val="28"/>
        </w:rPr>
        <w:t>их</w:t>
      </w:r>
      <w:r w:rsidR="00D53CF1" w:rsidRPr="007C7528">
        <w:rPr>
          <w:sz w:val="28"/>
          <w:szCs w:val="28"/>
        </w:rPr>
        <w:t xml:space="preserve"> </w:t>
      </w:r>
      <w:r w:rsidR="00DE658F" w:rsidRPr="007C7528">
        <w:rPr>
          <w:sz w:val="28"/>
          <w:szCs w:val="28"/>
        </w:rPr>
        <w:t xml:space="preserve">за ними </w:t>
      </w:r>
      <w:r w:rsidR="00D53CF1" w:rsidRPr="007C7528">
        <w:rPr>
          <w:sz w:val="28"/>
          <w:szCs w:val="28"/>
        </w:rPr>
        <w:t xml:space="preserve">бюджетних програм головних розпорядників </w:t>
      </w:r>
      <w:r w:rsidR="00EF023E" w:rsidRPr="007C7528">
        <w:rPr>
          <w:sz w:val="28"/>
          <w:szCs w:val="28"/>
        </w:rPr>
        <w:t>здійснюють аналіз отриманих від головних розпорядників бюджетних запитів на предмет відповідності меті</w:t>
      </w:r>
      <w:r w:rsidR="000B6914" w:rsidRPr="007C7528">
        <w:rPr>
          <w:sz w:val="28"/>
          <w:szCs w:val="28"/>
        </w:rPr>
        <w:t xml:space="preserve"> діяльності</w:t>
      </w:r>
      <w:r w:rsidR="00D53CF1" w:rsidRPr="007C7528">
        <w:rPr>
          <w:sz w:val="28"/>
          <w:szCs w:val="28"/>
        </w:rPr>
        <w:t xml:space="preserve"> </w:t>
      </w:r>
      <w:r w:rsidR="000B6914" w:rsidRPr="007C7528">
        <w:rPr>
          <w:sz w:val="28"/>
          <w:szCs w:val="28"/>
        </w:rPr>
        <w:t>головного розпорядника коштів</w:t>
      </w:r>
      <w:r w:rsidR="00EF023E" w:rsidRPr="007C7528">
        <w:rPr>
          <w:sz w:val="28"/>
          <w:szCs w:val="28"/>
        </w:rPr>
        <w:t xml:space="preserve"> </w:t>
      </w:r>
      <w:r w:rsidR="006F5AD6" w:rsidRPr="007C7528">
        <w:rPr>
          <w:sz w:val="28"/>
          <w:szCs w:val="28"/>
        </w:rPr>
        <w:t>та пріоритетам державної</w:t>
      </w:r>
      <w:r w:rsidR="000B35D9" w:rsidRPr="007C7528">
        <w:rPr>
          <w:sz w:val="28"/>
          <w:szCs w:val="28"/>
        </w:rPr>
        <w:t>,</w:t>
      </w:r>
      <w:r w:rsidR="006F5AD6" w:rsidRPr="007C7528">
        <w:rPr>
          <w:sz w:val="28"/>
          <w:szCs w:val="28"/>
        </w:rPr>
        <w:t xml:space="preserve"> </w:t>
      </w:r>
      <w:r w:rsidR="000B35D9" w:rsidRPr="007C7528">
        <w:rPr>
          <w:sz w:val="28"/>
          <w:szCs w:val="28"/>
        </w:rPr>
        <w:t xml:space="preserve">регіональної та місцевої </w:t>
      </w:r>
      <w:r w:rsidR="006F5AD6" w:rsidRPr="007C7528">
        <w:rPr>
          <w:sz w:val="28"/>
          <w:szCs w:val="28"/>
        </w:rPr>
        <w:t>політик, визначеним програмними (стратегічними) документами економічного і соціального розвитку</w:t>
      </w:r>
      <w:r w:rsidR="00EF023E" w:rsidRPr="007C7528">
        <w:rPr>
          <w:sz w:val="28"/>
          <w:szCs w:val="28"/>
        </w:rPr>
        <w:t>, ефективності використання бюджетних коштів, дотримання доведених обме</w:t>
      </w:r>
      <w:r w:rsidR="00A85E36" w:rsidRPr="007C7528">
        <w:rPr>
          <w:sz w:val="28"/>
          <w:szCs w:val="28"/>
        </w:rPr>
        <w:t>жень та вимог цієї Інструкції.</w:t>
      </w:r>
    </w:p>
    <w:p w14:paraId="66D9B5CD" w14:textId="77777777" w:rsidR="00EF023E" w:rsidRPr="007C7528" w:rsidRDefault="00EF023E"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 xml:space="preserve">З метою усунення розбіжностей з головними розпорядниками щодо показників </w:t>
      </w:r>
      <w:proofErr w:type="spellStart"/>
      <w:r w:rsidRPr="007C7528">
        <w:rPr>
          <w:sz w:val="28"/>
          <w:szCs w:val="28"/>
        </w:rPr>
        <w:t>про</w:t>
      </w:r>
      <w:r w:rsidR="007F5D6D" w:rsidRPr="007C7528">
        <w:rPr>
          <w:sz w:val="28"/>
          <w:szCs w:val="28"/>
        </w:rPr>
        <w:t>є</w:t>
      </w:r>
      <w:r w:rsidRPr="007C7528">
        <w:rPr>
          <w:sz w:val="28"/>
          <w:szCs w:val="28"/>
        </w:rPr>
        <w:t>кту</w:t>
      </w:r>
      <w:proofErr w:type="spellEnd"/>
      <w:r w:rsidRPr="007C7528">
        <w:rPr>
          <w:sz w:val="28"/>
          <w:szCs w:val="28"/>
        </w:rPr>
        <w:t xml:space="preserve"> бюджету </w:t>
      </w:r>
      <w:r w:rsidR="00AF2B75" w:rsidRPr="007C7528">
        <w:rPr>
          <w:sz w:val="28"/>
          <w:szCs w:val="28"/>
        </w:rPr>
        <w:t xml:space="preserve">Вінницької міської територіальної громади </w:t>
      </w:r>
      <w:r w:rsidR="00A969D1" w:rsidRPr="007C7528">
        <w:rPr>
          <w:sz w:val="28"/>
          <w:szCs w:val="28"/>
        </w:rPr>
        <w:t>Департамент фінансів</w:t>
      </w:r>
      <w:r w:rsidR="00E8450D" w:rsidRPr="007C7528">
        <w:rPr>
          <w:sz w:val="28"/>
          <w:szCs w:val="28"/>
        </w:rPr>
        <w:t xml:space="preserve"> </w:t>
      </w:r>
      <w:r w:rsidRPr="007C7528">
        <w:rPr>
          <w:sz w:val="28"/>
          <w:szCs w:val="28"/>
        </w:rPr>
        <w:t>проводить погоджувальні наради з головними розпорядниками</w:t>
      </w:r>
      <w:r w:rsidR="00DE14B7" w:rsidRPr="007C7528">
        <w:rPr>
          <w:sz w:val="28"/>
          <w:szCs w:val="28"/>
        </w:rPr>
        <w:t>, за підсумками яких складає протокол</w:t>
      </w:r>
      <w:r w:rsidRPr="007C7528">
        <w:rPr>
          <w:sz w:val="28"/>
          <w:szCs w:val="28"/>
        </w:rPr>
        <w:t>.</w:t>
      </w:r>
    </w:p>
    <w:p w14:paraId="7AC3D7BA" w14:textId="7397EF43" w:rsidR="00A85E36" w:rsidRPr="007C7528" w:rsidRDefault="000F4996"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За результатами погоджувальних нарад Департамент фінансів доводить до головних розпорядників уточнені граничні показники, відповідно до яких головний розпорядник надає уточнений бюджетний запит у терміни, визначені Департаментом фінансів.</w:t>
      </w:r>
    </w:p>
    <w:p w14:paraId="4637FD52" w14:textId="1B057F83" w:rsidR="00EF023E" w:rsidRPr="007C7528" w:rsidRDefault="00EF023E"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 xml:space="preserve">На основі </w:t>
      </w:r>
      <w:r w:rsidR="00F01FE4" w:rsidRPr="007C7528">
        <w:rPr>
          <w:sz w:val="28"/>
          <w:szCs w:val="28"/>
        </w:rPr>
        <w:t xml:space="preserve">інформації про результати аналізу та результати погоджувальних нарад </w:t>
      </w:r>
      <w:r w:rsidR="00DA1A6A" w:rsidRPr="007C7528">
        <w:rPr>
          <w:sz w:val="28"/>
          <w:szCs w:val="28"/>
        </w:rPr>
        <w:t>директор</w:t>
      </w:r>
      <w:r w:rsidR="005245CD" w:rsidRPr="007C7528">
        <w:rPr>
          <w:sz w:val="28"/>
          <w:szCs w:val="28"/>
        </w:rPr>
        <w:t xml:space="preserve"> </w:t>
      </w:r>
      <w:r w:rsidR="00DA1A6A" w:rsidRPr="007C7528">
        <w:rPr>
          <w:sz w:val="28"/>
          <w:szCs w:val="28"/>
        </w:rPr>
        <w:t>Департаменту фінансів</w:t>
      </w:r>
      <w:r w:rsidRPr="007C7528">
        <w:rPr>
          <w:sz w:val="28"/>
          <w:szCs w:val="28"/>
        </w:rPr>
        <w:t xml:space="preserve"> відповідно до норм, передбачених </w:t>
      </w:r>
      <w:r w:rsidR="00B278B5" w:rsidRPr="007C7528">
        <w:rPr>
          <w:sz w:val="28"/>
          <w:szCs w:val="28"/>
        </w:rPr>
        <w:t xml:space="preserve">пунктом 36 статті 2 та </w:t>
      </w:r>
      <w:r w:rsidR="002A3157" w:rsidRPr="007C7528">
        <w:rPr>
          <w:sz w:val="28"/>
          <w:szCs w:val="28"/>
        </w:rPr>
        <w:t xml:space="preserve">пунктом п’ять </w:t>
      </w:r>
      <w:r w:rsidRPr="007C7528">
        <w:rPr>
          <w:sz w:val="28"/>
          <w:szCs w:val="28"/>
        </w:rPr>
        <w:t>стат</w:t>
      </w:r>
      <w:r w:rsidR="00A35869" w:rsidRPr="007C7528">
        <w:rPr>
          <w:sz w:val="28"/>
          <w:szCs w:val="28"/>
        </w:rPr>
        <w:t>т</w:t>
      </w:r>
      <w:r w:rsidR="002A3157" w:rsidRPr="007C7528">
        <w:rPr>
          <w:sz w:val="28"/>
          <w:szCs w:val="28"/>
        </w:rPr>
        <w:t>і</w:t>
      </w:r>
      <w:r w:rsidRPr="007C7528">
        <w:rPr>
          <w:sz w:val="28"/>
          <w:szCs w:val="28"/>
        </w:rPr>
        <w:t xml:space="preserve"> </w:t>
      </w:r>
      <w:r w:rsidR="005245CD" w:rsidRPr="007C7528">
        <w:rPr>
          <w:sz w:val="28"/>
          <w:szCs w:val="28"/>
        </w:rPr>
        <w:t>75</w:t>
      </w:r>
      <w:r w:rsidRPr="007C7528">
        <w:rPr>
          <w:sz w:val="28"/>
          <w:szCs w:val="28"/>
        </w:rPr>
        <w:t xml:space="preserve"> Бюджетного кодексу України, приймає рішення про включення бюджетного запиту до </w:t>
      </w:r>
      <w:proofErr w:type="spellStart"/>
      <w:r w:rsidRPr="007C7528">
        <w:rPr>
          <w:sz w:val="28"/>
          <w:szCs w:val="28"/>
        </w:rPr>
        <w:t>про</w:t>
      </w:r>
      <w:r w:rsidR="007F5D6D" w:rsidRPr="007C7528">
        <w:rPr>
          <w:sz w:val="28"/>
          <w:szCs w:val="28"/>
        </w:rPr>
        <w:t>є</w:t>
      </w:r>
      <w:r w:rsidRPr="007C7528">
        <w:rPr>
          <w:sz w:val="28"/>
          <w:szCs w:val="28"/>
        </w:rPr>
        <w:t>кту</w:t>
      </w:r>
      <w:proofErr w:type="spellEnd"/>
      <w:r w:rsidRPr="007C7528">
        <w:rPr>
          <w:sz w:val="28"/>
          <w:szCs w:val="28"/>
        </w:rPr>
        <w:t xml:space="preserve"> бюджету</w:t>
      </w:r>
      <w:r w:rsidR="00AF2B75" w:rsidRPr="007C7528">
        <w:rPr>
          <w:sz w:val="28"/>
          <w:szCs w:val="28"/>
        </w:rPr>
        <w:t xml:space="preserve"> Вінницької міської територіальної громади</w:t>
      </w:r>
      <w:r w:rsidRPr="007C7528">
        <w:rPr>
          <w:sz w:val="28"/>
          <w:szCs w:val="28"/>
        </w:rPr>
        <w:t>.</w:t>
      </w:r>
    </w:p>
    <w:p w14:paraId="6CFE0B47" w14:textId="77777777" w:rsidR="00950EFC" w:rsidRPr="007C7528" w:rsidRDefault="00950EFC" w:rsidP="001C0F39">
      <w:pPr>
        <w:pStyle w:val="ac"/>
        <w:rPr>
          <w:sz w:val="22"/>
          <w:szCs w:val="28"/>
        </w:rPr>
      </w:pPr>
    </w:p>
    <w:p w14:paraId="79312BCB" w14:textId="0E971AD1" w:rsidR="00B83279" w:rsidRPr="007C7528" w:rsidRDefault="00A23F54" w:rsidP="00B83279">
      <w:pPr>
        <w:jc w:val="center"/>
        <w:rPr>
          <w:b/>
          <w:bCs/>
          <w:sz w:val="28"/>
          <w:szCs w:val="28"/>
        </w:rPr>
      </w:pPr>
      <w:r w:rsidRPr="007C7528">
        <w:rPr>
          <w:b/>
          <w:bCs/>
          <w:sz w:val="28"/>
          <w:szCs w:val="28"/>
        </w:rPr>
        <w:t>I</w:t>
      </w:r>
      <w:r w:rsidR="00AF792D" w:rsidRPr="007C7528">
        <w:rPr>
          <w:b/>
          <w:bCs/>
          <w:sz w:val="28"/>
          <w:szCs w:val="28"/>
          <w:lang w:val="en-US"/>
        </w:rPr>
        <w:t>V</w:t>
      </w:r>
      <w:r w:rsidR="00EF023E" w:rsidRPr="007C7528">
        <w:rPr>
          <w:b/>
          <w:bCs/>
          <w:sz w:val="28"/>
          <w:szCs w:val="28"/>
        </w:rPr>
        <w:t xml:space="preserve">. </w:t>
      </w:r>
      <w:r w:rsidR="00B83279" w:rsidRPr="007C7528">
        <w:rPr>
          <w:b/>
          <w:bCs/>
          <w:sz w:val="28"/>
          <w:szCs w:val="28"/>
        </w:rPr>
        <w:t>Порядок заповнення Форми</w:t>
      </w:r>
      <w:r w:rsidR="00551FC6" w:rsidRPr="007C7528">
        <w:rPr>
          <w:b/>
          <w:bCs/>
          <w:sz w:val="28"/>
          <w:szCs w:val="28"/>
        </w:rPr>
        <w:t xml:space="preserve"> БЗ</w:t>
      </w:r>
      <w:r w:rsidR="00B83279" w:rsidRPr="007C7528">
        <w:rPr>
          <w:b/>
          <w:bCs/>
          <w:sz w:val="28"/>
          <w:szCs w:val="28"/>
        </w:rPr>
        <w:t>-1</w:t>
      </w:r>
    </w:p>
    <w:p w14:paraId="14E6767A" w14:textId="6E6A00FB" w:rsidR="00EF023E" w:rsidRPr="007C7528" w:rsidRDefault="00EF023E" w:rsidP="00B83279">
      <w:pPr>
        <w:tabs>
          <w:tab w:val="left" w:pos="-709"/>
          <w:tab w:val="left" w:pos="993"/>
          <w:tab w:val="left" w:pos="1418"/>
        </w:tabs>
        <w:jc w:val="center"/>
        <w:rPr>
          <w:sz w:val="28"/>
          <w:szCs w:val="28"/>
        </w:rPr>
      </w:pPr>
    </w:p>
    <w:p w14:paraId="561306A5" w14:textId="7F6EC0B5" w:rsidR="00D40C11" w:rsidRPr="007C7528" w:rsidRDefault="008225BE" w:rsidP="001E21AB">
      <w:pPr>
        <w:pStyle w:val="OsnovnoiText"/>
      </w:pPr>
      <w:r w:rsidRPr="007C7528">
        <w:t>Форма</w:t>
      </w:r>
      <w:r w:rsidR="00BE1041" w:rsidRPr="007C7528">
        <w:t xml:space="preserve"> БЗ</w:t>
      </w:r>
      <w:r w:rsidRPr="007C7528">
        <w:t xml:space="preserve">-1 </w:t>
      </w:r>
      <w:r w:rsidR="00BE1041" w:rsidRPr="007C7528">
        <w:rPr>
          <w:lang w:val="uk" w:eastAsia="uk"/>
        </w:rPr>
        <w:t>призначена для подання інформації про мету діяльності головного розпорядника та інформації про досягнення цілей державної, регіональної та місцевої політик, формування та реалізацію яких забезпечує головний розпорядник, за рахунок коштів загального та спеціального фондів у межах граничних показників, доведених Департаментом фінансів.</w:t>
      </w:r>
    </w:p>
    <w:p w14:paraId="0573DF04" w14:textId="77777777" w:rsidR="00BE1041" w:rsidRPr="007C7528" w:rsidRDefault="00BE1041" w:rsidP="001E21AB">
      <w:pPr>
        <w:pStyle w:val="OsnovnoiText"/>
        <w:rPr>
          <w:lang w:val="uk" w:eastAsia="uk"/>
        </w:rPr>
      </w:pPr>
      <w:r w:rsidRPr="007C7528">
        <w:rPr>
          <w:lang w:val="uk" w:eastAsia="uk"/>
        </w:rPr>
        <w:t>До Форми БЗ-1 включаються цілі та показники їх досягнення, а також розподіл видатків та надання кредитів за бюджетними програмами.</w:t>
      </w:r>
    </w:p>
    <w:p w14:paraId="493F4B95" w14:textId="3A5EE2DC" w:rsidR="00BE1041" w:rsidRPr="007C7528" w:rsidRDefault="00BE1041" w:rsidP="001E21AB">
      <w:pPr>
        <w:pStyle w:val="OsnovnoiText"/>
        <w:rPr>
          <w:lang w:val="uk" w:eastAsia="uk"/>
        </w:rPr>
      </w:pPr>
      <w:bookmarkStart w:id="11" w:name="n88"/>
      <w:bookmarkEnd w:id="11"/>
      <w:r w:rsidRPr="007C7528">
        <w:rPr>
          <w:lang w:val="uk" w:eastAsia="uk"/>
        </w:rPr>
        <w:t>Інформація у Формі БЗ-1 подається з урахуванням положень та показників, визначених на відповідні бюджетні періоди прогнозом бюджету Вінницької міської територіальної громади, середньостроковим планом пріоритетних публічних інвестицій Вінницької міської територіальної громади</w:t>
      </w:r>
      <w:r w:rsidR="004655B2" w:rsidRPr="007C7528">
        <w:rPr>
          <w:lang w:val="uk" w:eastAsia="uk"/>
        </w:rPr>
        <w:t>, планом діяльності головного розпорядника коштів</w:t>
      </w:r>
      <w:r w:rsidRPr="007C7528">
        <w:rPr>
          <w:lang w:val="uk" w:eastAsia="uk"/>
        </w:rPr>
        <w:t xml:space="preserve"> та Єдиним проектним портфелем публічних інвестицій Вінницької міської територіальної громади.</w:t>
      </w:r>
    </w:p>
    <w:p w14:paraId="12F593D8" w14:textId="462C2639" w:rsidR="00B259E8" w:rsidRPr="007C7528" w:rsidRDefault="00B259E8" w:rsidP="001E21AB">
      <w:pPr>
        <w:pStyle w:val="OsnovnoiText"/>
      </w:pPr>
      <w:bookmarkStart w:id="12" w:name="n89"/>
      <w:bookmarkEnd w:id="12"/>
      <w:r w:rsidRPr="007C7528">
        <w:t>У</w:t>
      </w:r>
      <w:r w:rsidRPr="007C7528">
        <w:rPr>
          <w:lang w:eastAsia="uk-UA"/>
        </w:rPr>
        <w:t xml:space="preserve"> пункті 1 зазначається</w:t>
      </w:r>
      <w:r w:rsidR="000B644A" w:rsidRPr="007C7528">
        <w:rPr>
          <w:lang w:eastAsia="uk-UA"/>
        </w:rPr>
        <w:t xml:space="preserve"> найменування головного розпорядника коштів бюджету </w:t>
      </w:r>
      <w:r w:rsidR="000B644A" w:rsidRPr="007C7528">
        <w:t>Вінницької міської територіальної громади,</w:t>
      </w:r>
      <w:r w:rsidRPr="007C7528">
        <w:rPr>
          <w:lang w:eastAsia="uk-UA"/>
        </w:rPr>
        <w:t xml:space="preserve"> код </w:t>
      </w:r>
      <w:r w:rsidR="008225BE" w:rsidRPr="007C7528">
        <w:rPr>
          <w:lang w:eastAsia="uk-UA"/>
        </w:rPr>
        <w:t xml:space="preserve">Типової </w:t>
      </w:r>
      <w:r w:rsidRPr="007C7528">
        <w:rPr>
          <w:lang w:eastAsia="uk-UA"/>
        </w:rPr>
        <w:t xml:space="preserve">відомчої </w:t>
      </w:r>
      <w:hyperlink r:id="rId18" w:tgtFrame="_blank" w:history="1">
        <w:r w:rsidRPr="007C7528">
          <w:rPr>
            <w:lang w:eastAsia="uk-UA"/>
          </w:rPr>
          <w:t xml:space="preserve">класифікації видатків та кредитування </w:t>
        </w:r>
        <w:r w:rsidR="00A95A87" w:rsidRPr="007C7528">
          <w:rPr>
            <w:lang w:eastAsia="uk-UA"/>
          </w:rPr>
          <w:t xml:space="preserve">місцевого </w:t>
        </w:r>
        <w:r w:rsidRPr="007C7528">
          <w:rPr>
            <w:lang w:eastAsia="uk-UA"/>
          </w:rPr>
          <w:t>бюджету</w:t>
        </w:r>
      </w:hyperlink>
      <w:r w:rsidR="000B644A" w:rsidRPr="007C7528">
        <w:rPr>
          <w:lang w:eastAsia="uk-UA"/>
        </w:rPr>
        <w:t>, код ЄДРПОУ та код бюджету</w:t>
      </w:r>
      <w:r w:rsidRPr="007C7528">
        <w:rPr>
          <w:lang w:eastAsia="uk-UA"/>
        </w:rPr>
        <w:t>.</w:t>
      </w:r>
    </w:p>
    <w:p w14:paraId="7235793E" w14:textId="6D458F28" w:rsidR="00272ECA" w:rsidRPr="007C7528" w:rsidRDefault="00F66308" w:rsidP="001E21AB">
      <w:pPr>
        <w:pStyle w:val="OsnovnoiText"/>
      </w:pPr>
      <w:r w:rsidRPr="007C7528">
        <w:t>У пункті 2 зазначається мета д</w:t>
      </w:r>
      <w:r w:rsidR="00272ECA" w:rsidRPr="007C7528">
        <w:t xml:space="preserve">іяльності головного розпорядника, яка визначає основне його призначення і роль </w:t>
      </w:r>
      <w:r w:rsidR="009F6E65" w:rsidRPr="007C7528">
        <w:t>у реалізації всіх своїх бюджетних програм відповідно до затверджених місцевих</w:t>
      </w:r>
      <w:r w:rsidR="00F8520F" w:rsidRPr="007C7528">
        <w:t xml:space="preserve"> цільових</w:t>
      </w:r>
      <w:r w:rsidR="009F6E65" w:rsidRPr="007C7528">
        <w:t xml:space="preserve"> програм </w:t>
      </w:r>
      <w:r w:rsidR="00EC750C" w:rsidRPr="007C7528">
        <w:t>Вінницької міської територіальної громади</w:t>
      </w:r>
      <w:r w:rsidR="009F6E65" w:rsidRPr="007C7528">
        <w:t xml:space="preserve"> </w:t>
      </w:r>
      <w:r w:rsidR="00272ECA" w:rsidRPr="007C7528">
        <w:t xml:space="preserve">та має </w:t>
      </w:r>
      <w:r w:rsidR="007F5D6D" w:rsidRPr="007C7528">
        <w:t>формуватися</w:t>
      </w:r>
      <w:r w:rsidR="00272ECA" w:rsidRPr="007C7528">
        <w:t xml:space="preserve"> з урахуванням таких критеріїв:</w:t>
      </w:r>
    </w:p>
    <w:p w14:paraId="08792D13" w14:textId="77777777" w:rsidR="00BF7640" w:rsidRPr="007C7528" w:rsidRDefault="00BF7640" w:rsidP="00C700B7">
      <w:pPr>
        <w:pStyle w:val="af0"/>
        <w:numPr>
          <w:ilvl w:val="0"/>
          <w:numId w:val="5"/>
        </w:numPr>
        <w:spacing w:before="0" w:beforeAutospacing="0" w:after="0" w:afterAutospacing="0"/>
        <w:ind w:left="0" w:firstLine="992"/>
        <w:jc w:val="both"/>
        <w:rPr>
          <w:sz w:val="28"/>
          <w:szCs w:val="28"/>
          <w:lang w:val="uk-UA"/>
        </w:rPr>
      </w:pPr>
      <w:r w:rsidRPr="007C7528">
        <w:rPr>
          <w:sz w:val="28"/>
          <w:szCs w:val="28"/>
          <w:lang w:val="uk-UA"/>
        </w:rPr>
        <w:t>враховувати насамперед визначені нормативними актами пріоритетні напрями розвитку відповідної галузі/сфери;</w:t>
      </w:r>
    </w:p>
    <w:p w14:paraId="2BC2D499" w14:textId="77777777" w:rsidR="00272ECA" w:rsidRPr="007C7528" w:rsidRDefault="00272ECA" w:rsidP="00C700B7">
      <w:pPr>
        <w:pStyle w:val="af0"/>
        <w:numPr>
          <w:ilvl w:val="0"/>
          <w:numId w:val="5"/>
        </w:numPr>
        <w:ind w:left="0" w:firstLine="993"/>
        <w:jc w:val="both"/>
        <w:rPr>
          <w:sz w:val="28"/>
          <w:szCs w:val="28"/>
          <w:lang w:val="uk-UA"/>
        </w:rPr>
      </w:pPr>
      <w:r w:rsidRPr="007C7528">
        <w:rPr>
          <w:sz w:val="28"/>
          <w:szCs w:val="28"/>
          <w:lang w:val="uk-UA"/>
        </w:rPr>
        <w:t>чітке формулювання та лаконічне викладення;</w:t>
      </w:r>
    </w:p>
    <w:p w14:paraId="6C62A8E0" w14:textId="77777777" w:rsidR="00272ECA" w:rsidRPr="007C7528" w:rsidRDefault="00272ECA" w:rsidP="00C700B7">
      <w:pPr>
        <w:pStyle w:val="af0"/>
        <w:numPr>
          <w:ilvl w:val="0"/>
          <w:numId w:val="5"/>
        </w:numPr>
        <w:ind w:left="0" w:firstLine="993"/>
        <w:jc w:val="both"/>
        <w:rPr>
          <w:sz w:val="28"/>
          <w:szCs w:val="28"/>
          <w:lang w:val="uk-UA"/>
        </w:rPr>
      </w:pPr>
      <w:r w:rsidRPr="007C7528">
        <w:rPr>
          <w:sz w:val="28"/>
          <w:szCs w:val="28"/>
          <w:lang w:val="uk-UA"/>
        </w:rPr>
        <w:t>спрямованість на досягнення певного результату;</w:t>
      </w:r>
    </w:p>
    <w:p w14:paraId="1FF59B87" w14:textId="6F678424" w:rsidR="00BF7640" w:rsidRPr="007C7528" w:rsidRDefault="00272ECA" w:rsidP="00C700B7">
      <w:pPr>
        <w:pStyle w:val="af0"/>
        <w:numPr>
          <w:ilvl w:val="0"/>
          <w:numId w:val="5"/>
        </w:numPr>
        <w:ind w:left="0" w:firstLine="993"/>
        <w:jc w:val="both"/>
        <w:rPr>
          <w:sz w:val="28"/>
          <w:szCs w:val="28"/>
          <w:lang w:val="uk-UA"/>
        </w:rPr>
      </w:pPr>
      <w:r w:rsidRPr="007C7528">
        <w:rPr>
          <w:sz w:val="28"/>
          <w:szCs w:val="28"/>
          <w:lang w:val="uk-UA"/>
        </w:rPr>
        <w:t>охоплення всіх галузей (сфер діяльності) головного розпорядника</w:t>
      </w:r>
      <w:r w:rsidR="00BF7640" w:rsidRPr="007C7528">
        <w:rPr>
          <w:sz w:val="28"/>
          <w:szCs w:val="28"/>
          <w:lang w:val="uk-UA"/>
        </w:rPr>
        <w:t>, але не має бути роздробленості та численності.</w:t>
      </w:r>
    </w:p>
    <w:p w14:paraId="05BF98EC" w14:textId="1899B0A9" w:rsidR="00A95A87" w:rsidRPr="007C7528" w:rsidRDefault="003E1F45" w:rsidP="001E21AB">
      <w:pPr>
        <w:pStyle w:val="OsnovnoiText"/>
      </w:pPr>
      <w:r w:rsidRPr="007C7528">
        <w:t xml:space="preserve">У </w:t>
      </w:r>
      <w:r w:rsidR="00A95A87" w:rsidRPr="007C7528">
        <w:t>пункті 3 наводиться перелік</w:t>
      </w:r>
      <w:r w:rsidR="00E72ADE" w:rsidRPr="007C7528">
        <w:t xml:space="preserve"> </w:t>
      </w:r>
      <w:r w:rsidR="00A95A87" w:rsidRPr="007C7528">
        <w:t>цілей, реалізацію яких забезпечує</w:t>
      </w:r>
      <w:r w:rsidR="00E72ADE" w:rsidRPr="007C7528">
        <w:t xml:space="preserve"> </w:t>
      </w:r>
      <w:r w:rsidR="00A95A87" w:rsidRPr="007C7528">
        <w:t>головний розпорядник, а також показники їх досягнення, передбачені прогнозом</w:t>
      </w:r>
      <w:r w:rsidR="00E72ADE" w:rsidRPr="007C7528">
        <w:t xml:space="preserve"> </w:t>
      </w:r>
      <w:r w:rsidR="00A95A87" w:rsidRPr="007C7528">
        <w:t>бюджету</w:t>
      </w:r>
      <w:r w:rsidR="00E72ADE" w:rsidRPr="007C7528">
        <w:t xml:space="preserve"> Вінницької міської територіальної громади</w:t>
      </w:r>
      <w:r w:rsidR="00A95A87" w:rsidRPr="007C7528">
        <w:t>.</w:t>
      </w:r>
    </w:p>
    <w:p w14:paraId="45DC2153" w14:textId="7D8BD138" w:rsidR="00A95A87" w:rsidRPr="007C7528" w:rsidRDefault="00A95A87" w:rsidP="001E21AB">
      <w:pPr>
        <w:pStyle w:val="OsnovnoiText"/>
      </w:pPr>
      <w:r w:rsidRPr="007C7528">
        <w:t>У разі, якщо у зв’язку із зміною державної, регіональної або місцевої</w:t>
      </w:r>
      <w:r w:rsidR="00E72ADE" w:rsidRPr="007C7528">
        <w:t xml:space="preserve"> </w:t>
      </w:r>
      <w:r w:rsidRPr="007C7528">
        <w:t>політик кількість таких цілей або їх структура змінилися, то такі цілі і показники</w:t>
      </w:r>
      <w:r w:rsidR="00E72ADE" w:rsidRPr="007C7528">
        <w:t xml:space="preserve"> </w:t>
      </w:r>
      <w:r w:rsidRPr="007C7528">
        <w:t>їх досягнення визначаються головним розпорядником відповідно до Інструкції</w:t>
      </w:r>
      <w:r w:rsidR="00E72ADE" w:rsidRPr="007C7528">
        <w:t xml:space="preserve"> </w:t>
      </w:r>
      <w:r w:rsidRPr="007C7528">
        <w:t>щодо підготовки бюджетної пропозиції, затвердженої наказом Міністерства</w:t>
      </w:r>
      <w:r w:rsidR="00E72ADE" w:rsidRPr="007C7528">
        <w:t xml:space="preserve"> </w:t>
      </w:r>
      <w:r w:rsidRPr="007C7528">
        <w:t>фінансів України від 06 жовтня 2023 року № 534, зареєстрованої в Міністерстві</w:t>
      </w:r>
      <w:r w:rsidR="00E72ADE" w:rsidRPr="007C7528">
        <w:t xml:space="preserve"> </w:t>
      </w:r>
      <w:r w:rsidRPr="007C7528">
        <w:t>юстиції України 20 жовтня 2023 року за № 1842/40898.</w:t>
      </w:r>
    </w:p>
    <w:p w14:paraId="2C5C5127" w14:textId="2E378ADA" w:rsidR="003E1F45" w:rsidRPr="007C7528" w:rsidRDefault="00A95A87" w:rsidP="001E21AB">
      <w:pPr>
        <w:pStyle w:val="OsnovnoiText"/>
        <w:rPr>
          <w:color w:val="000000" w:themeColor="text1"/>
          <w:shd w:val="clear" w:color="auto" w:fill="FFFFFF"/>
        </w:rPr>
      </w:pPr>
      <w:r w:rsidRPr="007C7528">
        <w:t>Цілі, а також показники їх досягнення, мають висвітлювати врахування</w:t>
      </w:r>
      <w:r w:rsidR="00E72ADE" w:rsidRPr="007C7528">
        <w:t xml:space="preserve"> </w:t>
      </w:r>
      <w:r w:rsidRPr="007C7528">
        <w:t>гендерного підходу та кліматичних пріоритетів за рахунок коштів загального та</w:t>
      </w:r>
      <w:r w:rsidR="00E72ADE" w:rsidRPr="007C7528">
        <w:t xml:space="preserve"> </w:t>
      </w:r>
      <w:r w:rsidRPr="007C7528">
        <w:t>спеціального фондів разом:</w:t>
      </w:r>
    </w:p>
    <w:p w14:paraId="2AECDC06" w14:textId="77777777" w:rsidR="00092C98" w:rsidRPr="007C7528" w:rsidRDefault="00092C98" w:rsidP="00C700B7">
      <w:pPr>
        <w:pStyle w:val="OsnovnoiText"/>
        <w:numPr>
          <w:ilvl w:val="0"/>
          <w:numId w:val="12"/>
        </w:numPr>
        <w:rPr>
          <w:shd w:val="clear" w:color="auto" w:fill="FFFFFF"/>
        </w:rPr>
      </w:pPr>
      <w:r w:rsidRPr="007C7528">
        <w:rPr>
          <w:shd w:val="clear" w:color="auto" w:fill="FFFFFF"/>
        </w:rPr>
        <w:t>у графах 1, 2 — порядковий номер та найменування цілі;</w:t>
      </w:r>
    </w:p>
    <w:p w14:paraId="5BC1A918" w14:textId="77777777" w:rsidR="00092C98" w:rsidRPr="007C7528" w:rsidRDefault="00092C98" w:rsidP="00C700B7">
      <w:pPr>
        <w:pStyle w:val="OsnovnoiText"/>
        <w:numPr>
          <w:ilvl w:val="0"/>
          <w:numId w:val="12"/>
        </w:numPr>
        <w:rPr>
          <w:shd w:val="clear" w:color="auto" w:fill="FFFFFF"/>
        </w:rPr>
      </w:pPr>
      <w:r w:rsidRPr="007C7528">
        <w:rPr>
          <w:shd w:val="clear" w:color="auto" w:fill="FFFFFF"/>
        </w:rPr>
        <w:t>у графі 3 — одиниця виміру показника досягнення цілей;</w:t>
      </w:r>
    </w:p>
    <w:p w14:paraId="2F80F289" w14:textId="38999FBC"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графі 4 — </w:t>
      </w:r>
      <w:r w:rsidR="00E72ADE" w:rsidRPr="007C7528">
        <w:rPr>
          <w:shd w:val="clear" w:color="auto" w:fill="FFFFFF"/>
        </w:rPr>
        <w:t>показники відповідно до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r w:rsidRPr="007C7528">
        <w:rPr>
          <w:shd w:val="clear" w:color="auto" w:fill="FFFFFF"/>
        </w:rPr>
        <w:t>;</w:t>
      </w:r>
    </w:p>
    <w:p w14:paraId="00E52C11" w14:textId="1B897548"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графі 5 — </w:t>
      </w:r>
      <w:r w:rsidR="00E72ADE" w:rsidRPr="007C7528">
        <w:rPr>
          <w:shd w:val="clear" w:color="auto" w:fill="FFFFFF"/>
        </w:rPr>
        <w:t>показники, відображені у офіційній державній статистичній, фінансовій та іншій звітності, даних бухгалтерського, статистичного та внутрішньогосподарського (управлінського) обліку на поточний бюджетний період</w:t>
      </w:r>
      <w:r w:rsidRPr="007C7528">
        <w:rPr>
          <w:shd w:val="clear" w:color="auto" w:fill="FFFFFF"/>
        </w:rPr>
        <w:t>;</w:t>
      </w:r>
    </w:p>
    <w:p w14:paraId="318936F8" w14:textId="279F0928"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графах 6–8 — </w:t>
      </w:r>
      <w:r w:rsidR="00E72ADE" w:rsidRPr="007C7528">
        <w:rPr>
          <w:shd w:val="clear" w:color="auto" w:fill="FFFFFF"/>
        </w:rPr>
        <w:t>відображаються показники досягнення цілей, передбачені прогнозом місцевого бюджету на середньостроковий період</w:t>
      </w:r>
      <w:r w:rsidRPr="007C7528">
        <w:rPr>
          <w:shd w:val="clear" w:color="auto" w:fill="FFFFFF"/>
        </w:rPr>
        <w:t>.</w:t>
      </w:r>
    </w:p>
    <w:p w14:paraId="1A86D74F" w14:textId="2108F766" w:rsidR="00920E37" w:rsidRPr="007C7528" w:rsidRDefault="00920E37" w:rsidP="001E21AB">
      <w:pPr>
        <w:pStyle w:val="OsnovnoiText"/>
      </w:pPr>
      <w:r w:rsidRPr="007C7528">
        <w:rPr>
          <w:shd w:val="clear" w:color="auto" w:fill="FFFFFF"/>
        </w:rPr>
        <w:t xml:space="preserve">Кількість </w:t>
      </w:r>
      <w:r w:rsidRPr="007C7528">
        <w:rPr>
          <w:b/>
          <w:shd w:val="clear" w:color="auto" w:fill="FFFFFF"/>
        </w:rPr>
        <w:t>цілей</w:t>
      </w:r>
      <w:r w:rsidRPr="007C7528">
        <w:rPr>
          <w:shd w:val="clear" w:color="auto" w:fill="FFFFFF"/>
        </w:rPr>
        <w:t xml:space="preserve"> </w:t>
      </w:r>
      <w:r w:rsidRPr="007C7528">
        <w:rPr>
          <w:b/>
          <w:shd w:val="clear" w:color="auto" w:fill="FFFFFF"/>
        </w:rPr>
        <w:t>державної, регіональної та місцевої політик</w:t>
      </w:r>
      <w:r w:rsidRPr="007C7528">
        <w:rPr>
          <w:shd w:val="clear" w:color="auto" w:fill="FFFFFF"/>
        </w:rPr>
        <w:t xml:space="preserve">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 Для показників досягнення цілей, що потребують методологічних роз’яснень їх змісту, головний розпорядник розробляє методику їх розрахунку.</w:t>
      </w:r>
    </w:p>
    <w:p w14:paraId="6CA2071A" w14:textId="41FEBB81" w:rsidR="00101D89" w:rsidRPr="007C7528" w:rsidRDefault="00101D89" w:rsidP="001E21AB">
      <w:pPr>
        <w:pStyle w:val="OsnovnoiText"/>
      </w:pPr>
      <w:r w:rsidRPr="007C7528">
        <w:t>Цілі</w:t>
      </w:r>
      <w:r w:rsidR="00D55D5B" w:rsidRPr="007C7528">
        <w:t xml:space="preserve"> державної політики</w:t>
      </w:r>
      <w:r w:rsidRPr="007C7528">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14:paraId="1EF76AA8" w14:textId="77777777" w:rsidR="00101D89" w:rsidRPr="007C7528" w:rsidRDefault="00101D89" w:rsidP="00A95A87">
      <w:pPr>
        <w:pStyle w:val="af0"/>
        <w:spacing w:before="0" w:beforeAutospacing="0" w:after="0" w:afterAutospacing="0"/>
        <w:ind w:firstLine="784"/>
        <w:jc w:val="both"/>
        <w:rPr>
          <w:sz w:val="28"/>
          <w:szCs w:val="28"/>
          <w:lang w:val="uk-UA"/>
        </w:rPr>
      </w:pPr>
      <w:r w:rsidRPr="007C7528">
        <w:rPr>
          <w:sz w:val="28"/>
          <w:szCs w:val="28"/>
          <w:lang w:val="uk-UA"/>
        </w:rPr>
        <w:t>Цілі</w:t>
      </w:r>
      <w:r w:rsidR="00D55D5B" w:rsidRPr="007C7528">
        <w:rPr>
          <w:sz w:val="28"/>
          <w:szCs w:val="28"/>
          <w:lang w:val="uk-UA"/>
        </w:rPr>
        <w:t xml:space="preserve"> державної політики</w:t>
      </w:r>
      <w:r w:rsidRPr="007C7528">
        <w:rPr>
          <w:sz w:val="28"/>
          <w:szCs w:val="28"/>
          <w:lang w:val="uk-UA"/>
        </w:rPr>
        <w:t xml:space="preserve"> мають відповідати таким критеріям:</w:t>
      </w:r>
    </w:p>
    <w:p w14:paraId="14C36C67" w14:textId="77777777" w:rsidR="00101D89" w:rsidRPr="007C7528" w:rsidRDefault="00101D89"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зв'язок з метою діяльності головного розпорядника;</w:t>
      </w:r>
    </w:p>
    <w:p w14:paraId="282255D4" w14:textId="77777777" w:rsidR="00101D89" w:rsidRPr="007C7528" w:rsidRDefault="00101D89"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оцінювання за допомогою показників результату діяльності головного розпорядника.</w:t>
      </w:r>
    </w:p>
    <w:p w14:paraId="48437883" w14:textId="77777777" w:rsidR="00101D89" w:rsidRPr="007C7528" w:rsidRDefault="00101D89" w:rsidP="00A95A87">
      <w:pPr>
        <w:pStyle w:val="af0"/>
        <w:spacing w:before="0" w:beforeAutospacing="0" w:after="0" w:afterAutospacing="0"/>
        <w:ind w:firstLine="784"/>
        <w:jc w:val="both"/>
        <w:rPr>
          <w:sz w:val="28"/>
          <w:szCs w:val="28"/>
          <w:lang w:val="uk-UA"/>
        </w:rPr>
      </w:pPr>
      <w:r w:rsidRPr="007C7528">
        <w:rPr>
          <w:sz w:val="28"/>
          <w:szCs w:val="28"/>
          <w:lang w:val="uk-UA"/>
        </w:rPr>
        <w:t>Для кожної цілі</w:t>
      </w:r>
      <w:r w:rsidR="00D55D5B" w:rsidRPr="007C7528">
        <w:rPr>
          <w:sz w:val="28"/>
          <w:szCs w:val="28"/>
          <w:lang w:val="uk-UA"/>
        </w:rPr>
        <w:t xml:space="preserve"> державної політики</w:t>
      </w:r>
      <w:r w:rsidRPr="007C7528">
        <w:rPr>
          <w:sz w:val="28"/>
          <w:szCs w:val="28"/>
          <w:lang w:val="uk-UA"/>
        </w:rPr>
        <w:t xml:space="preserve"> мають бути визначені показники результату діяльності головного розпорядника (далі – показники результату).</w:t>
      </w:r>
    </w:p>
    <w:p w14:paraId="5F7312E7" w14:textId="77777777" w:rsidR="00650F25" w:rsidRPr="007C7528" w:rsidRDefault="00650F25" w:rsidP="00A95A87">
      <w:pPr>
        <w:pStyle w:val="af0"/>
        <w:spacing w:before="0" w:beforeAutospacing="0" w:after="0" w:afterAutospacing="0"/>
        <w:ind w:firstLine="784"/>
        <w:jc w:val="both"/>
        <w:rPr>
          <w:sz w:val="28"/>
          <w:szCs w:val="28"/>
          <w:lang w:val="uk-UA"/>
        </w:rPr>
      </w:pPr>
      <w:r w:rsidRPr="007C7528">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7C7528">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w:t>
      </w:r>
      <w:r w:rsidR="00AA2FA1" w:rsidRPr="007C7528">
        <w:rPr>
          <w:sz w:val="28"/>
          <w:szCs w:val="28"/>
          <w:lang w:val="uk-UA"/>
        </w:rPr>
        <w:t xml:space="preserve">их </w:t>
      </w:r>
      <w:r w:rsidR="005F3C66" w:rsidRPr="007C7528">
        <w:rPr>
          <w:sz w:val="28"/>
          <w:szCs w:val="28"/>
          <w:lang w:val="uk-UA"/>
        </w:rPr>
        <w:t>період</w:t>
      </w:r>
      <w:r w:rsidR="00AA2FA1" w:rsidRPr="007C7528">
        <w:rPr>
          <w:sz w:val="28"/>
          <w:szCs w:val="28"/>
          <w:lang w:val="uk-UA"/>
        </w:rPr>
        <w:t>ах</w:t>
      </w:r>
      <w:r w:rsidR="005F3C66" w:rsidRPr="007C7528">
        <w:rPr>
          <w:sz w:val="28"/>
          <w:szCs w:val="28"/>
          <w:lang w:val="uk-UA"/>
        </w:rPr>
        <w:t>.</w:t>
      </w:r>
    </w:p>
    <w:p w14:paraId="5CA91589" w14:textId="77777777" w:rsidR="005F3C66" w:rsidRPr="007C7528" w:rsidRDefault="005F3C66" w:rsidP="00A95A87">
      <w:pPr>
        <w:pStyle w:val="af0"/>
        <w:spacing w:before="0" w:beforeAutospacing="0" w:after="0" w:afterAutospacing="0"/>
        <w:ind w:firstLine="784"/>
        <w:jc w:val="both"/>
        <w:rPr>
          <w:sz w:val="28"/>
          <w:szCs w:val="28"/>
          <w:lang w:val="uk-UA"/>
        </w:rPr>
      </w:pPr>
      <w:r w:rsidRPr="007C7528">
        <w:rPr>
          <w:sz w:val="28"/>
          <w:szCs w:val="28"/>
          <w:lang w:val="uk-UA"/>
        </w:rPr>
        <w:t>Показники результату мають:</w:t>
      </w:r>
    </w:p>
    <w:p w14:paraId="5DAC1F01" w14:textId="77777777" w:rsidR="005F3C66" w:rsidRPr="007C7528" w:rsidRDefault="005F3C66"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характеризувати процес у досягненні цілей у</w:t>
      </w:r>
      <w:r w:rsidR="006F3672" w:rsidRPr="007C7528">
        <w:rPr>
          <w:sz w:val="28"/>
          <w:szCs w:val="28"/>
          <w:lang w:val="uk-UA"/>
        </w:rPr>
        <w:t xml:space="preserve"> </w:t>
      </w:r>
      <w:r w:rsidRPr="007C7528">
        <w:rPr>
          <w:sz w:val="28"/>
          <w:szCs w:val="28"/>
          <w:lang w:val="uk-UA"/>
        </w:rPr>
        <w:t>середньостроковому періоді;</w:t>
      </w:r>
    </w:p>
    <w:p w14:paraId="2F2E5B55" w14:textId="77777777" w:rsidR="005F3C66" w:rsidRPr="007C7528" w:rsidRDefault="005F3C66"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забезпечувати можливість відстеження досягнення цілей у динаміці та порівнянності показників результату за роками;</w:t>
      </w:r>
    </w:p>
    <w:p w14:paraId="207289EC" w14:textId="77777777" w:rsidR="005F3C66" w:rsidRPr="007C7528" w:rsidRDefault="005F3C66" w:rsidP="00C700B7">
      <w:pPr>
        <w:pStyle w:val="af0"/>
        <w:numPr>
          <w:ilvl w:val="0"/>
          <w:numId w:val="6"/>
        </w:numPr>
        <w:spacing w:before="0" w:beforeAutospacing="0" w:after="120" w:afterAutospacing="0"/>
        <w:ind w:left="0" w:firstLine="784"/>
        <w:jc w:val="both"/>
        <w:rPr>
          <w:sz w:val="28"/>
          <w:szCs w:val="28"/>
          <w:lang w:val="uk-UA"/>
        </w:rPr>
      </w:pPr>
      <w:r w:rsidRPr="007C7528">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6521E57E" w14:textId="50D27833" w:rsidR="00272ECA" w:rsidRPr="007C7528" w:rsidRDefault="00071D92" w:rsidP="001E21AB">
      <w:pPr>
        <w:pStyle w:val="OsnovnoiText"/>
        <w:rPr>
          <w:lang w:val="uk" w:eastAsia="uk"/>
        </w:rPr>
      </w:pPr>
      <w:r w:rsidRPr="007C7528">
        <w:rPr>
          <w:lang w:val="uk" w:eastAsia="uk"/>
        </w:rPr>
        <w:t>У пункті 4 подається інформація щодо обсягів та структури видатків і надання кредитів за усіма бюджетними програмами.</w:t>
      </w:r>
    </w:p>
    <w:p w14:paraId="5D4F57DA" w14:textId="294AE903" w:rsidR="00071D92" w:rsidRPr="007C7528" w:rsidRDefault="00071D92" w:rsidP="00A95A87">
      <w:pPr>
        <w:ind w:firstLine="784"/>
        <w:jc w:val="both"/>
        <w:rPr>
          <w:sz w:val="28"/>
          <w:szCs w:val="28"/>
        </w:rPr>
      </w:pPr>
      <w:r w:rsidRPr="007C7528">
        <w:rPr>
          <w:sz w:val="28"/>
          <w:szCs w:val="28"/>
        </w:rPr>
        <w:t xml:space="preserve">У підпункті 4.1 пункту 4 зазначаються відповідальні виконавці бюджетних програм та інформація щодо </w:t>
      </w:r>
      <w:r w:rsidR="00452EF6" w:rsidRPr="007C7528">
        <w:rPr>
          <w:sz w:val="28"/>
          <w:szCs w:val="28"/>
        </w:rPr>
        <w:t xml:space="preserve">видатків та надання кредитів, згідно </w:t>
      </w:r>
      <w:r w:rsidRPr="007C7528">
        <w:rPr>
          <w:sz w:val="28"/>
          <w:szCs w:val="28"/>
        </w:rPr>
        <w:t>розподілу граничних показників</w:t>
      </w:r>
      <w:r w:rsidR="00452EF6" w:rsidRPr="007C7528">
        <w:rPr>
          <w:sz w:val="28"/>
          <w:szCs w:val="28"/>
        </w:rPr>
        <w:t>, доведених до головного розпорядника Департаментом фінансів</w:t>
      </w:r>
      <w:r w:rsidRPr="007C7528">
        <w:rPr>
          <w:sz w:val="28"/>
          <w:szCs w:val="28"/>
        </w:rPr>
        <w:t xml:space="preserve"> за загальним та </w:t>
      </w:r>
      <w:r w:rsidR="00A4415E" w:rsidRPr="007C7528">
        <w:rPr>
          <w:sz w:val="28"/>
          <w:szCs w:val="28"/>
        </w:rPr>
        <w:t>с</w:t>
      </w:r>
      <w:r w:rsidRPr="007C7528">
        <w:rPr>
          <w:sz w:val="28"/>
          <w:szCs w:val="28"/>
        </w:rPr>
        <w:t>пеціальним фондами на відповідні роки за усіма бюджетними програмами, які є у головного розпорядника</w:t>
      </w:r>
      <w:r w:rsidR="00452EF6" w:rsidRPr="007C7528">
        <w:rPr>
          <w:sz w:val="28"/>
          <w:szCs w:val="28"/>
        </w:rPr>
        <w:t xml:space="preserve"> та власних надходжень бюджетних установ, визначених головним розпорядником</w:t>
      </w:r>
      <w:r w:rsidRPr="007C7528">
        <w:rPr>
          <w:sz w:val="28"/>
          <w:szCs w:val="28"/>
        </w:rPr>
        <w:t>:</w:t>
      </w:r>
    </w:p>
    <w:p w14:paraId="0C4D7526" w14:textId="77777777" w:rsidR="00071D92" w:rsidRPr="007C7528" w:rsidRDefault="00071D92" w:rsidP="00C700B7">
      <w:pPr>
        <w:pStyle w:val="ac"/>
        <w:numPr>
          <w:ilvl w:val="0"/>
          <w:numId w:val="13"/>
        </w:numPr>
        <w:ind w:left="0" w:firstLine="784"/>
        <w:jc w:val="both"/>
        <w:rPr>
          <w:sz w:val="28"/>
          <w:szCs w:val="28"/>
          <w:lang w:val="uk" w:eastAsia="uk"/>
        </w:rPr>
      </w:pPr>
      <w:r w:rsidRPr="007C7528">
        <w:rPr>
          <w:sz w:val="28"/>
          <w:szCs w:val="28"/>
          <w:lang w:val="uk" w:eastAsia="uk"/>
        </w:rPr>
        <w:t>у графі 1 — номер цілі, визначеної у пункті 3 цієї форми;</w:t>
      </w:r>
    </w:p>
    <w:p w14:paraId="1293D75F" w14:textId="77777777" w:rsidR="00071D92" w:rsidRPr="007C7528" w:rsidRDefault="00071D92" w:rsidP="00C700B7">
      <w:pPr>
        <w:pStyle w:val="ac"/>
        <w:numPr>
          <w:ilvl w:val="0"/>
          <w:numId w:val="13"/>
        </w:numPr>
        <w:ind w:left="0" w:firstLine="784"/>
        <w:jc w:val="both"/>
        <w:rPr>
          <w:sz w:val="28"/>
          <w:szCs w:val="28"/>
          <w:lang w:val="uk" w:eastAsia="uk"/>
        </w:rPr>
      </w:pPr>
      <w:bookmarkStart w:id="13" w:name="n102"/>
      <w:bookmarkEnd w:id="13"/>
      <w:r w:rsidRPr="007C7528">
        <w:rPr>
          <w:sz w:val="28"/>
          <w:szCs w:val="28"/>
          <w:lang w:val="uk" w:eastAsia="uk"/>
        </w:rPr>
        <w:t>у графах 2–4 — код відповідної класифікації видатків та кредитування бюджету;</w:t>
      </w:r>
    </w:p>
    <w:p w14:paraId="4CBA2390" w14:textId="77777777" w:rsidR="00071D92" w:rsidRPr="007C7528" w:rsidRDefault="00071D92" w:rsidP="00C700B7">
      <w:pPr>
        <w:pStyle w:val="ac"/>
        <w:numPr>
          <w:ilvl w:val="0"/>
          <w:numId w:val="13"/>
        </w:numPr>
        <w:ind w:left="0" w:firstLine="784"/>
        <w:jc w:val="both"/>
        <w:rPr>
          <w:sz w:val="28"/>
          <w:szCs w:val="28"/>
          <w:lang w:val="uk" w:eastAsia="uk"/>
        </w:rPr>
      </w:pPr>
      <w:bookmarkStart w:id="14" w:name="n103"/>
      <w:bookmarkEnd w:id="14"/>
      <w:r w:rsidRPr="007C7528">
        <w:rPr>
          <w:sz w:val="28"/>
          <w:szCs w:val="28"/>
          <w:lang w:val="uk" w:eastAsia="uk"/>
        </w:rPr>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1BF3332A" w14:textId="77777777" w:rsidR="00071D92" w:rsidRPr="007C7528" w:rsidRDefault="00071D92" w:rsidP="00C700B7">
      <w:pPr>
        <w:pStyle w:val="ac"/>
        <w:numPr>
          <w:ilvl w:val="0"/>
          <w:numId w:val="13"/>
        </w:numPr>
        <w:ind w:left="0" w:firstLine="784"/>
        <w:jc w:val="both"/>
        <w:rPr>
          <w:sz w:val="28"/>
          <w:szCs w:val="28"/>
          <w:lang w:val="uk" w:eastAsia="uk"/>
        </w:rPr>
      </w:pPr>
      <w:bookmarkStart w:id="15" w:name="n104"/>
      <w:bookmarkEnd w:id="15"/>
      <w:r w:rsidRPr="007C7528">
        <w:rPr>
          <w:sz w:val="28"/>
          <w:szCs w:val="28"/>
          <w:lang w:val="uk" w:eastAsia="uk"/>
        </w:rPr>
        <w:t>у графі 6 (20___ рік (звіт)) — показники відповідно до річного звіту за попередній бюджетний період;</w:t>
      </w:r>
    </w:p>
    <w:p w14:paraId="5BFEA2A8" w14:textId="77777777" w:rsidR="00071D92" w:rsidRPr="007C7528" w:rsidRDefault="00071D92" w:rsidP="00C700B7">
      <w:pPr>
        <w:pStyle w:val="ac"/>
        <w:numPr>
          <w:ilvl w:val="0"/>
          <w:numId w:val="13"/>
        </w:numPr>
        <w:ind w:left="0" w:firstLine="784"/>
        <w:jc w:val="both"/>
        <w:rPr>
          <w:sz w:val="28"/>
          <w:szCs w:val="28"/>
          <w:lang w:val="uk" w:eastAsia="uk"/>
        </w:rPr>
      </w:pPr>
      <w:bookmarkStart w:id="16" w:name="n105"/>
      <w:bookmarkEnd w:id="16"/>
      <w:r w:rsidRPr="007C7528">
        <w:rPr>
          <w:sz w:val="28"/>
          <w:szCs w:val="28"/>
          <w:lang w:val="uk" w:eastAsia="uk"/>
        </w:rPr>
        <w:t>у графі 7 (20___ рік (затверджено)) — показники, затверджені розписом на поточний бюджетний період;</w:t>
      </w:r>
    </w:p>
    <w:p w14:paraId="52B2DD0C" w14:textId="28276BF3" w:rsidR="00071D92" w:rsidRPr="007C7528" w:rsidRDefault="00071D92" w:rsidP="00C700B7">
      <w:pPr>
        <w:pStyle w:val="ac"/>
        <w:numPr>
          <w:ilvl w:val="0"/>
          <w:numId w:val="13"/>
        </w:numPr>
        <w:ind w:left="0" w:firstLine="784"/>
        <w:jc w:val="both"/>
        <w:rPr>
          <w:sz w:val="28"/>
          <w:szCs w:val="28"/>
          <w:lang w:val="uk" w:eastAsia="uk"/>
        </w:rPr>
      </w:pPr>
      <w:bookmarkStart w:id="17" w:name="n106"/>
      <w:bookmarkEnd w:id="17"/>
      <w:r w:rsidRPr="007C7528">
        <w:rPr>
          <w:sz w:val="28"/>
          <w:szCs w:val="28"/>
          <w:lang w:val="uk" w:eastAsia="uk"/>
        </w:rPr>
        <w:t xml:space="preserve">у графах 8–10 (20___ рік (план)) — розподіл </w:t>
      </w:r>
      <w:r w:rsidR="00452EF6" w:rsidRPr="007C7528">
        <w:rPr>
          <w:sz w:val="28"/>
          <w:szCs w:val="28"/>
        </w:rPr>
        <w:t>видатків та надання кредитів, відповідно до</w:t>
      </w:r>
      <w:r w:rsidR="00452EF6" w:rsidRPr="007C7528">
        <w:rPr>
          <w:sz w:val="28"/>
          <w:szCs w:val="28"/>
          <w:lang w:val="uk" w:eastAsia="uk"/>
        </w:rPr>
        <w:t xml:space="preserve"> </w:t>
      </w:r>
      <w:r w:rsidRPr="007C7528">
        <w:rPr>
          <w:sz w:val="28"/>
          <w:szCs w:val="28"/>
          <w:lang w:val="uk" w:eastAsia="uk"/>
        </w:rPr>
        <w:t>граничних показників</w:t>
      </w:r>
      <w:r w:rsidR="00452EF6" w:rsidRPr="007C7528">
        <w:rPr>
          <w:sz w:val="28"/>
          <w:szCs w:val="28"/>
          <w:lang w:val="uk" w:eastAsia="uk"/>
        </w:rPr>
        <w:t>,</w:t>
      </w:r>
      <w:r w:rsidR="00452EF6" w:rsidRPr="007C7528">
        <w:rPr>
          <w:sz w:val="28"/>
          <w:szCs w:val="28"/>
        </w:rPr>
        <w:t xml:space="preserve"> доведених головному розпоряднику Департаментом фінансів та власних надходжень бюджетних установ, визначених головним розпорядником</w:t>
      </w:r>
      <w:r w:rsidR="00452EF6" w:rsidRPr="007C7528">
        <w:rPr>
          <w:sz w:val="28"/>
          <w:szCs w:val="28"/>
          <w:lang w:val="uk" w:eastAsia="uk"/>
        </w:rPr>
        <w:t xml:space="preserve"> на середньостроковий період</w:t>
      </w:r>
      <w:r w:rsidRPr="007C7528">
        <w:rPr>
          <w:sz w:val="28"/>
          <w:szCs w:val="28"/>
          <w:lang w:val="uk" w:eastAsia="uk"/>
        </w:rPr>
        <w:t>.</w:t>
      </w:r>
    </w:p>
    <w:p w14:paraId="57303DFC" w14:textId="74340B45" w:rsidR="003A1657" w:rsidRPr="007C7528" w:rsidRDefault="00071D92" w:rsidP="00A95A87">
      <w:pPr>
        <w:pStyle w:val="af0"/>
        <w:spacing w:before="0" w:beforeAutospacing="0" w:after="0" w:afterAutospacing="0"/>
        <w:ind w:firstLine="784"/>
        <w:jc w:val="both"/>
        <w:rPr>
          <w:sz w:val="28"/>
          <w:szCs w:val="28"/>
          <w:lang w:val="uk-UA"/>
        </w:rPr>
      </w:pPr>
      <w:bookmarkStart w:id="18" w:name="n107"/>
      <w:bookmarkEnd w:id="18"/>
      <w:r w:rsidRPr="007C7528">
        <w:rPr>
          <w:sz w:val="28"/>
          <w:szCs w:val="28"/>
          <w:lang w:val="uk-UA"/>
        </w:rPr>
        <w:t>У підпункті 4.2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r w:rsidR="00BC1122" w:rsidRPr="007C7528">
        <w:rPr>
          <w:sz w:val="28"/>
          <w:szCs w:val="28"/>
          <w:lang w:val="uk-UA"/>
        </w:rPr>
        <w:t xml:space="preserve"> державної, регіональної та місцевої політик</w:t>
      </w:r>
      <w:r w:rsidRPr="007C7528">
        <w:rPr>
          <w:sz w:val="28"/>
          <w:szCs w:val="28"/>
          <w:lang w:val="uk-UA"/>
        </w:rPr>
        <w:t>.</w:t>
      </w:r>
    </w:p>
    <w:p w14:paraId="77060913" w14:textId="77777777" w:rsidR="007C5C3A" w:rsidRPr="007C7528" w:rsidRDefault="00164762" w:rsidP="001C0F39">
      <w:pPr>
        <w:ind w:left="1416"/>
        <w:rPr>
          <w:b/>
          <w:bCs/>
          <w:sz w:val="28"/>
          <w:szCs w:val="28"/>
        </w:rPr>
      </w:pPr>
      <w:r w:rsidRPr="007C7528">
        <w:rPr>
          <w:b/>
          <w:bCs/>
          <w:sz w:val="28"/>
          <w:szCs w:val="28"/>
        </w:rPr>
        <w:t xml:space="preserve">        </w:t>
      </w:r>
    </w:p>
    <w:p w14:paraId="3D9711AB" w14:textId="72A072FB" w:rsidR="00BD09CC" w:rsidRPr="007C7528" w:rsidRDefault="00BD09CC" w:rsidP="00BD09CC">
      <w:pPr>
        <w:jc w:val="center"/>
        <w:rPr>
          <w:b/>
          <w:bCs/>
          <w:sz w:val="28"/>
          <w:szCs w:val="28"/>
        </w:rPr>
      </w:pPr>
      <w:r w:rsidRPr="007C7528">
        <w:rPr>
          <w:b/>
          <w:bCs/>
          <w:sz w:val="28"/>
          <w:szCs w:val="28"/>
        </w:rPr>
        <w:t xml:space="preserve">V. Порядок заповнення Форми </w:t>
      </w:r>
      <w:r w:rsidR="008E7ED8" w:rsidRPr="007C7528">
        <w:rPr>
          <w:b/>
          <w:bCs/>
          <w:sz w:val="28"/>
          <w:szCs w:val="28"/>
        </w:rPr>
        <w:t>БЗ</w:t>
      </w:r>
      <w:r w:rsidRPr="007C7528">
        <w:rPr>
          <w:b/>
          <w:bCs/>
          <w:sz w:val="28"/>
          <w:szCs w:val="28"/>
        </w:rPr>
        <w:t>-2</w:t>
      </w:r>
    </w:p>
    <w:p w14:paraId="678D9905" w14:textId="77777777" w:rsidR="00BD09CC" w:rsidRPr="007C7528" w:rsidRDefault="00BD09CC" w:rsidP="00A829F0">
      <w:pPr>
        <w:pStyle w:val="ac"/>
        <w:tabs>
          <w:tab w:val="left" w:pos="-709"/>
          <w:tab w:val="left" w:pos="993"/>
          <w:tab w:val="left" w:pos="1418"/>
        </w:tabs>
        <w:ind w:left="709"/>
        <w:jc w:val="both"/>
        <w:rPr>
          <w:sz w:val="28"/>
          <w:szCs w:val="28"/>
        </w:rPr>
      </w:pPr>
    </w:p>
    <w:p w14:paraId="78B1525B" w14:textId="53888C87" w:rsidR="00164762"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p w14:paraId="1C1B389C" w14:textId="77777777" w:rsidR="00A4415E"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Інформація, що наводиться у Формі БЗ-2, узгоджується з інформацією, наведеною у Формі БЗ-1.</w:t>
      </w:r>
      <w:bookmarkStart w:id="19" w:name="n111"/>
      <w:bookmarkEnd w:id="19"/>
      <w:r w:rsidRPr="007C7528">
        <w:rPr>
          <w:sz w:val="28"/>
          <w:szCs w:val="28"/>
        </w:rPr>
        <w:t xml:space="preserve"> </w:t>
      </w:r>
    </w:p>
    <w:p w14:paraId="3F1277FF" w14:textId="0B660E9A" w:rsidR="00A4415E" w:rsidRPr="007C7528" w:rsidRDefault="00A4415E" w:rsidP="001E21AB">
      <w:pPr>
        <w:pStyle w:val="ac"/>
        <w:tabs>
          <w:tab w:val="left" w:pos="-709"/>
          <w:tab w:val="left" w:pos="993"/>
          <w:tab w:val="left" w:pos="1418"/>
        </w:tabs>
        <w:spacing w:after="120"/>
        <w:ind w:left="0" w:firstLine="709"/>
        <w:jc w:val="both"/>
        <w:rPr>
          <w:sz w:val="28"/>
          <w:szCs w:val="28"/>
        </w:rPr>
      </w:pPr>
      <w:r w:rsidRPr="007C7528">
        <w:rPr>
          <w:sz w:val="28"/>
          <w:szCs w:val="28"/>
        </w:rPr>
        <w:t>Форма БЗ-2 не заповнюється за бюджетними програмами</w:t>
      </w:r>
      <w:r w:rsidR="00F97424" w:rsidRPr="007C7528">
        <w:rPr>
          <w:sz w:val="28"/>
          <w:szCs w:val="28"/>
        </w:rPr>
        <w:t xml:space="preserve">, які не передбачаються на середньостроковий період, </w:t>
      </w:r>
      <w:r w:rsidRPr="007C7528">
        <w:rPr>
          <w:sz w:val="28"/>
          <w:szCs w:val="28"/>
        </w:rPr>
        <w:t>резервного фонду місцевого бюджету та міжбюджетних трансфертів.</w:t>
      </w:r>
    </w:p>
    <w:p w14:paraId="5AE2775A" w14:textId="262F4707" w:rsidR="00A4415E"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Інформація у Формі БЗ-2 формується з урахуванням пропозицій, поданих головними розпорядниками до Департаменту фінансів під час складання прогнозу бюджету Вінницької міської територіальної громади, а також інформації та показників:</w:t>
      </w:r>
    </w:p>
    <w:p w14:paraId="3D09A0E5" w14:textId="4FE163FB" w:rsidR="00A4415E" w:rsidRPr="007C7528" w:rsidRDefault="00A4415E" w:rsidP="00C700B7">
      <w:pPr>
        <w:pStyle w:val="rvps2"/>
        <w:numPr>
          <w:ilvl w:val="0"/>
          <w:numId w:val="14"/>
        </w:numPr>
        <w:shd w:val="clear" w:color="auto" w:fill="FFFFFF"/>
        <w:ind w:left="0" w:firstLine="709"/>
        <w:rPr>
          <w:color w:val="000000" w:themeColor="text1"/>
          <w:sz w:val="28"/>
          <w:szCs w:val="28"/>
          <w:lang w:val="uk-UA"/>
        </w:rPr>
      </w:pPr>
      <w:r w:rsidRPr="007C7528">
        <w:rPr>
          <w:color w:val="000000" w:themeColor="text1"/>
          <w:sz w:val="28"/>
          <w:szCs w:val="28"/>
          <w:lang w:val="uk-UA"/>
        </w:rPr>
        <w:t xml:space="preserve">схвалених прогнозом </w:t>
      </w:r>
      <w:r w:rsidRPr="007C7528">
        <w:rPr>
          <w:sz w:val="28"/>
          <w:szCs w:val="28"/>
          <w:lang w:val="uk-UA" w:eastAsia="uk"/>
        </w:rPr>
        <w:t>бюджету</w:t>
      </w:r>
      <w:r w:rsidRPr="007C7528">
        <w:rPr>
          <w:sz w:val="28"/>
          <w:szCs w:val="28"/>
          <w:lang w:val="ru-RU" w:eastAsia="uk"/>
        </w:rPr>
        <w:t xml:space="preserve"> </w:t>
      </w:r>
      <w:r w:rsidRPr="007C7528">
        <w:rPr>
          <w:sz w:val="28"/>
          <w:szCs w:val="28"/>
          <w:lang w:val="uk-UA" w:eastAsia="uk"/>
        </w:rPr>
        <w:t>Вінницької міської територіальної громади</w:t>
      </w:r>
      <w:r w:rsidRPr="007C7528">
        <w:rPr>
          <w:color w:val="000000" w:themeColor="text1"/>
          <w:sz w:val="28"/>
          <w:szCs w:val="28"/>
          <w:lang w:val="uk-UA"/>
        </w:rPr>
        <w:t xml:space="preserve"> в поточному бюджетному періоді;</w:t>
      </w:r>
    </w:p>
    <w:p w14:paraId="356E4BEE" w14:textId="5B46BB54" w:rsidR="00A4415E" w:rsidRPr="007C7528" w:rsidRDefault="00A4415E" w:rsidP="00C700B7">
      <w:pPr>
        <w:pStyle w:val="rvps2"/>
        <w:numPr>
          <w:ilvl w:val="0"/>
          <w:numId w:val="14"/>
        </w:numPr>
        <w:shd w:val="clear" w:color="auto" w:fill="FFFFFF"/>
        <w:ind w:left="0" w:firstLine="709"/>
        <w:rPr>
          <w:b/>
          <w:color w:val="000000" w:themeColor="text1"/>
          <w:sz w:val="28"/>
          <w:szCs w:val="28"/>
          <w:lang w:val="uk-UA"/>
        </w:rPr>
      </w:pPr>
      <w:r w:rsidRPr="007C7528">
        <w:rPr>
          <w:b/>
          <w:color w:val="000000" w:themeColor="text1"/>
          <w:sz w:val="28"/>
          <w:szCs w:val="28"/>
          <w:lang w:val="uk-UA"/>
        </w:rPr>
        <w:t>затверджених Середньостроковим планом пріоритетних публічних інвестицій Вінницької міської територіальної громади</w:t>
      </w:r>
      <w:r w:rsidR="00B37135" w:rsidRPr="007C7528">
        <w:rPr>
          <w:b/>
          <w:color w:val="000000" w:themeColor="text1"/>
          <w:sz w:val="28"/>
          <w:szCs w:val="28"/>
          <w:lang w:val="uk-UA"/>
        </w:rPr>
        <w:t xml:space="preserve"> та планом діяльності головного розпорядника на середньостроковий період</w:t>
      </w:r>
      <w:r w:rsidRPr="007C7528">
        <w:rPr>
          <w:b/>
          <w:color w:val="000000" w:themeColor="text1"/>
          <w:sz w:val="28"/>
          <w:szCs w:val="28"/>
          <w:lang w:val="uk-UA"/>
        </w:rPr>
        <w:t>;</w:t>
      </w:r>
    </w:p>
    <w:p w14:paraId="6363C206" w14:textId="041E689A" w:rsidR="00A4415E" w:rsidRPr="007C7528" w:rsidRDefault="00A4415E" w:rsidP="00C700B7">
      <w:pPr>
        <w:pStyle w:val="rvps2"/>
        <w:numPr>
          <w:ilvl w:val="0"/>
          <w:numId w:val="14"/>
        </w:numPr>
        <w:shd w:val="clear" w:color="auto" w:fill="FFFFFF"/>
        <w:ind w:left="0" w:firstLine="677"/>
        <w:rPr>
          <w:b/>
          <w:color w:val="000000" w:themeColor="text1"/>
          <w:sz w:val="28"/>
          <w:szCs w:val="28"/>
          <w:lang w:val="uk-UA"/>
        </w:rPr>
      </w:pPr>
      <w:r w:rsidRPr="007C7528">
        <w:rPr>
          <w:b/>
          <w:color w:val="000000" w:themeColor="text1"/>
          <w:sz w:val="28"/>
          <w:szCs w:val="28"/>
          <w:lang w:val="uk-UA"/>
        </w:rPr>
        <w:t>схвалених у Єдиному проектному портфелі публічних інвестицій Вінницької міської територіальної громади.</w:t>
      </w:r>
    </w:p>
    <w:p w14:paraId="255E2F9A" w14:textId="247CDB18" w:rsidR="00A4415E" w:rsidRPr="007C7528" w:rsidRDefault="0002465C" w:rsidP="001E21AB">
      <w:pPr>
        <w:pStyle w:val="OsnovnoiText"/>
      </w:pPr>
      <w:r w:rsidRPr="007C7528">
        <w:t>Мета, завдання, напрямки використання бюджетних коштів, результативні показники бюджетної програми</w:t>
      </w:r>
      <w:r w:rsidR="00A4415E" w:rsidRPr="007C7528">
        <w:t>, що подаються у Формі БЗ-2, повинні мати зв’язок з цілями державної, регіональної та місцевої політик та показниками їх досягнення, наведеними у пункті 3 Форми БЗ-1.</w:t>
      </w:r>
    </w:p>
    <w:p w14:paraId="4E7D01DE" w14:textId="58220C87"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28"/>
          <w:szCs w:val="28"/>
        </w:rPr>
      </w:pPr>
      <w:r w:rsidRPr="007C7528">
        <w:rPr>
          <w:sz w:val="28"/>
          <w:szCs w:val="28"/>
        </w:rPr>
        <w:t xml:space="preserve">Мета, завдання та напрями бюджетної програми визначаються відповідно до положень наказу Міністерства фінансів України від 26 серпня 2014 року </w:t>
      </w:r>
      <w:hyperlink r:id="rId19" w:tgtFrame="_blank" w:history="1">
        <w:r w:rsidRPr="007C7528">
          <w:rPr>
            <w:sz w:val="28"/>
            <w:szCs w:val="28"/>
          </w:rPr>
          <w:t>№836</w:t>
        </w:r>
      </w:hyperlink>
      <w:r w:rsidRPr="007C7528">
        <w:rPr>
          <w:sz w:val="28"/>
          <w:szCs w:val="28"/>
        </w:rPr>
        <w:t xml:space="preserve">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p>
    <w:p w14:paraId="27E229DD" w14:textId="0E50C66D"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28"/>
          <w:szCs w:val="28"/>
        </w:rPr>
      </w:pPr>
      <w:r w:rsidRPr="007C7528">
        <w:rPr>
          <w:sz w:val="28"/>
          <w:szCs w:val="28"/>
          <w:lang w:val="uk" w:eastAsia="uk"/>
        </w:rPr>
        <w:t xml:space="preserve">У пункті 1 зазначаються найменування головного розпорядника, код </w:t>
      </w:r>
      <w:hyperlink r:id="rId20" w:anchor="n68" w:tgtFrame="_blank" w:history="1">
        <w:r w:rsidRPr="007C7528">
          <w:rPr>
            <w:rStyle w:val="arvts96"/>
            <w:sz w:val="28"/>
            <w:szCs w:val="28"/>
            <w:lang w:val="uk" w:eastAsia="uk"/>
          </w:rPr>
          <w:t>Типової відомчої класифікації видатків та кредитування місцевого бюджету</w:t>
        </w:r>
      </w:hyperlink>
      <w:r w:rsidRPr="007C7528">
        <w:rPr>
          <w:sz w:val="28"/>
          <w:szCs w:val="28"/>
          <w:lang w:val="uk" w:eastAsia="uk"/>
        </w:rPr>
        <w:t>, код за ЄДРПОУ, а також код бюджету.</w:t>
      </w:r>
    </w:p>
    <w:p w14:paraId="7A5A0294" w14:textId="3879D060"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32"/>
          <w:szCs w:val="32"/>
        </w:rPr>
      </w:pPr>
      <w:r w:rsidRPr="007C7528">
        <w:rPr>
          <w:sz w:val="28"/>
          <w:szCs w:val="28"/>
          <w:lang w:val="uk" w:eastAsia="uk"/>
        </w:rPr>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код за ЄДРПОУ.</w:t>
      </w:r>
    </w:p>
    <w:p w14:paraId="048C555B" w14:textId="64B858B9"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36"/>
          <w:szCs w:val="36"/>
        </w:rPr>
      </w:pPr>
      <w:r w:rsidRPr="007C7528">
        <w:rPr>
          <w:sz w:val="28"/>
          <w:szCs w:val="28"/>
          <w:lang w:val="uk" w:eastAsia="uk"/>
        </w:rPr>
        <w:t xml:space="preserve">У пункті 3 зазначаються найменування бюджетної програми згідно з </w:t>
      </w:r>
      <w:hyperlink r:id="rId21" w:anchor="n73" w:tgtFrame="_blank" w:history="1">
        <w:r w:rsidRPr="007C7528">
          <w:rPr>
            <w:rStyle w:val="arvts96"/>
            <w:sz w:val="28"/>
            <w:szCs w:val="28"/>
            <w:lang w:val="uk" w:eastAsia="uk"/>
          </w:rPr>
          <w:t>Типовою програмною класифікацією видатків та кредитування місцевого бюджету</w:t>
        </w:r>
      </w:hyperlink>
      <w:r w:rsidRPr="007C7528">
        <w:rPr>
          <w:sz w:val="28"/>
          <w:szCs w:val="28"/>
          <w:lang w:val="uk" w:eastAsia="uk"/>
        </w:rPr>
        <w:t xml:space="preserve">,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w:t>
      </w:r>
      <w:hyperlink r:id="rId22" w:anchor="n30" w:tgtFrame="_blank" w:history="1">
        <w:r w:rsidRPr="007C7528">
          <w:rPr>
            <w:rStyle w:val="arvts96"/>
            <w:sz w:val="28"/>
            <w:szCs w:val="28"/>
            <w:lang w:val="uk" w:eastAsia="uk"/>
          </w:rPr>
          <w:t>Функціональної класифікації видатків та кредитування бюджету</w:t>
        </w:r>
      </w:hyperlink>
      <w:r w:rsidRPr="007C7528">
        <w:rPr>
          <w:sz w:val="28"/>
          <w:szCs w:val="28"/>
          <w:lang w:val="uk" w:eastAsia="uk"/>
        </w:rPr>
        <w:t>.</w:t>
      </w:r>
      <w:r w:rsidR="00F14762" w:rsidRPr="007C7528">
        <w:rPr>
          <w:sz w:val="28"/>
          <w:szCs w:val="28"/>
          <w:lang w:val="uk" w:eastAsia="uk"/>
        </w:rPr>
        <w:t xml:space="preserve"> </w:t>
      </w:r>
    </w:p>
    <w:p w14:paraId="1FE7FBB1" w14:textId="39040AFB" w:rsidR="00F14762" w:rsidRPr="007C7528" w:rsidRDefault="00F14762" w:rsidP="00C700B7">
      <w:pPr>
        <w:pStyle w:val="ac"/>
        <w:numPr>
          <w:ilvl w:val="0"/>
          <w:numId w:val="15"/>
        </w:numPr>
        <w:shd w:val="clear" w:color="auto" w:fill="FFFFFF"/>
        <w:tabs>
          <w:tab w:val="left" w:pos="-709"/>
          <w:tab w:val="left" w:pos="709"/>
          <w:tab w:val="left" w:pos="1418"/>
        </w:tabs>
        <w:ind w:left="0" w:firstLine="709"/>
        <w:jc w:val="both"/>
        <w:rPr>
          <w:bCs/>
          <w:color w:val="000000" w:themeColor="text1"/>
          <w:sz w:val="28"/>
          <w:szCs w:val="28"/>
        </w:rPr>
      </w:pPr>
      <w:r w:rsidRPr="007C7528">
        <w:rPr>
          <w:color w:val="000000" w:themeColor="text1"/>
          <w:sz w:val="28"/>
          <w:szCs w:val="28"/>
        </w:rPr>
        <w:t xml:space="preserve">У пункті 4 </w:t>
      </w:r>
      <w:r w:rsidRPr="007C7528">
        <w:rPr>
          <w:bCs/>
          <w:color w:val="000000" w:themeColor="text1"/>
          <w:sz w:val="28"/>
          <w:szCs w:val="28"/>
        </w:rPr>
        <w:t>зазначаються ціл</w:t>
      </w:r>
      <w:r w:rsidR="001E21AB" w:rsidRPr="007C7528">
        <w:rPr>
          <w:bCs/>
          <w:color w:val="000000" w:themeColor="text1"/>
          <w:sz w:val="28"/>
          <w:szCs w:val="28"/>
        </w:rPr>
        <w:t>ь</w:t>
      </w:r>
      <w:r w:rsidRPr="007C7528">
        <w:rPr>
          <w:bCs/>
          <w:color w:val="000000" w:themeColor="text1"/>
          <w:sz w:val="28"/>
          <w:szCs w:val="28"/>
        </w:rPr>
        <w:t>,</w:t>
      </w:r>
      <w:r w:rsidR="001E21AB" w:rsidRPr="007C7528">
        <w:rPr>
          <w:bCs/>
          <w:color w:val="000000" w:themeColor="text1"/>
          <w:sz w:val="28"/>
          <w:szCs w:val="28"/>
        </w:rPr>
        <w:t xml:space="preserve"> мета, завдання та законодавчі підстави</w:t>
      </w:r>
      <w:r w:rsidRPr="007C7528">
        <w:rPr>
          <w:bCs/>
          <w:color w:val="000000" w:themeColor="text1"/>
          <w:sz w:val="28"/>
          <w:szCs w:val="28"/>
        </w:rPr>
        <w:t xml:space="preserve"> бюджетн</w:t>
      </w:r>
      <w:r w:rsidR="001E21AB" w:rsidRPr="007C7528">
        <w:rPr>
          <w:bCs/>
          <w:color w:val="000000" w:themeColor="text1"/>
          <w:sz w:val="28"/>
          <w:szCs w:val="28"/>
        </w:rPr>
        <w:t>ої</w:t>
      </w:r>
      <w:r w:rsidRPr="007C7528">
        <w:rPr>
          <w:bCs/>
          <w:color w:val="000000" w:themeColor="text1"/>
          <w:sz w:val="28"/>
          <w:szCs w:val="28"/>
        </w:rPr>
        <w:t xml:space="preserve"> програм</w:t>
      </w:r>
      <w:r w:rsidR="001E21AB" w:rsidRPr="007C7528">
        <w:rPr>
          <w:bCs/>
          <w:color w:val="000000" w:themeColor="text1"/>
          <w:sz w:val="28"/>
          <w:szCs w:val="28"/>
        </w:rPr>
        <w:t>и</w:t>
      </w:r>
      <w:r w:rsidRPr="007C7528">
        <w:rPr>
          <w:bCs/>
          <w:color w:val="000000" w:themeColor="text1"/>
          <w:sz w:val="28"/>
          <w:szCs w:val="28"/>
        </w:rPr>
        <w:t>:</w:t>
      </w:r>
    </w:p>
    <w:p w14:paraId="21AF7BCF"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4.1 — цілі державної, регіональної та місцевої політик, на досягнення яких спрямована бюджетна програма;</w:t>
      </w:r>
    </w:p>
    <w:p w14:paraId="642D8B1D"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4.2 — мета бюджетної програми;</w:t>
      </w:r>
    </w:p>
    <w:p w14:paraId="423ECC59"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4.3 — завдання бюджетної програми;</w:t>
      </w:r>
    </w:p>
    <w:p w14:paraId="4ABE76F7" w14:textId="7E3252FC" w:rsidR="00F14762" w:rsidRPr="007C7528" w:rsidRDefault="00F14762" w:rsidP="00C700B7">
      <w:pPr>
        <w:pStyle w:val="ac"/>
        <w:numPr>
          <w:ilvl w:val="0"/>
          <w:numId w:val="13"/>
        </w:numPr>
        <w:spacing w:after="120"/>
        <w:ind w:left="0" w:firstLine="709"/>
        <w:jc w:val="both"/>
        <w:rPr>
          <w:sz w:val="28"/>
          <w:szCs w:val="28"/>
          <w:lang w:eastAsia="uk"/>
        </w:rPr>
      </w:pPr>
      <w:r w:rsidRPr="007C7528">
        <w:rPr>
          <w:sz w:val="28"/>
          <w:szCs w:val="28"/>
          <w:lang w:eastAsia="uk"/>
        </w:rPr>
        <w:t>у підпункті 4.4 — нормативно-правові акти, які є підставою для реалізації бюджетної програми.</w:t>
      </w:r>
    </w:p>
    <w:p w14:paraId="3CC1340E" w14:textId="0E8C5284" w:rsidR="00A4415E" w:rsidRPr="007C7528" w:rsidRDefault="00F14762" w:rsidP="00C700B7">
      <w:pPr>
        <w:pStyle w:val="ac"/>
        <w:numPr>
          <w:ilvl w:val="0"/>
          <w:numId w:val="15"/>
        </w:numPr>
        <w:shd w:val="clear" w:color="auto" w:fill="FFFFFF"/>
        <w:tabs>
          <w:tab w:val="left" w:pos="-709"/>
          <w:tab w:val="left" w:pos="709"/>
          <w:tab w:val="left" w:pos="1418"/>
        </w:tabs>
        <w:ind w:left="0" w:firstLine="709"/>
        <w:jc w:val="both"/>
        <w:rPr>
          <w:bCs/>
          <w:color w:val="000000" w:themeColor="text1"/>
          <w:sz w:val="28"/>
          <w:szCs w:val="28"/>
        </w:rPr>
      </w:pPr>
      <w:r w:rsidRPr="007C7528">
        <w:rPr>
          <w:bCs/>
          <w:color w:val="000000" w:themeColor="text1"/>
          <w:sz w:val="28"/>
          <w:szCs w:val="28"/>
        </w:rPr>
        <w:t>У пункті 5 зазначаються усі надходження для виконання бюджетної програми, підстави та обґрунтування надходжень спеціального фонду.</w:t>
      </w:r>
    </w:p>
    <w:p w14:paraId="354E24F6" w14:textId="77777777" w:rsidR="00A92C7B" w:rsidRPr="007C7528" w:rsidRDefault="00A92C7B" w:rsidP="00C876F1">
      <w:pPr>
        <w:pStyle w:val="rvps2"/>
        <w:ind w:firstLine="709"/>
        <w:rPr>
          <w:sz w:val="28"/>
          <w:szCs w:val="28"/>
          <w:lang w:val="uk" w:eastAsia="uk"/>
        </w:rPr>
      </w:pPr>
      <w:r w:rsidRPr="007C7528">
        <w:rPr>
          <w:sz w:val="28"/>
          <w:szCs w:val="28"/>
          <w:lang w:val="uk" w:eastAsia="uk"/>
        </w:rPr>
        <w:t>Надходження загального фонду зазначаються з урахуванням міжбюджетних трансфертів, доведених у граничних показниках.</w:t>
      </w:r>
    </w:p>
    <w:p w14:paraId="11ECC6A4" w14:textId="77777777" w:rsidR="00A92C7B" w:rsidRPr="007C7528" w:rsidRDefault="00A92C7B" w:rsidP="00C876F1">
      <w:pPr>
        <w:pStyle w:val="rvps2"/>
        <w:ind w:firstLine="709"/>
        <w:rPr>
          <w:sz w:val="28"/>
          <w:szCs w:val="28"/>
          <w:lang w:val="uk" w:eastAsia="uk"/>
        </w:rPr>
      </w:pPr>
      <w:bookmarkStart w:id="20" w:name="n125"/>
      <w:bookmarkEnd w:id="20"/>
      <w:r w:rsidRPr="007C7528">
        <w:rPr>
          <w:sz w:val="28"/>
          <w:szCs w:val="28"/>
          <w:lang w:val="uk" w:eastAsia="uk"/>
        </w:rPr>
        <w:t>У підпункті 5.1 пункту 5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p w14:paraId="1989FF29" w14:textId="77777777" w:rsidR="00A92C7B" w:rsidRPr="007C7528" w:rsidRDefault="00A92C7B" w:rsidP="00C876F1">
      <w:pPr>
        <w:pStyle w:val="rvps2"/>
        <w:ind w:firstLine="709"/>
        <w:rPr>
          <w:sz w:val="28"/>
          <w:szCs w:val="28"/>
          <w:lang w:val="uk" w:eastAsia="uk"/>
        </w:rPr>
      </w:pPr>
      <w:bookmarkStart w:id="21" w:name="n206"/>
      <w:bookmarkStart w:id="22" w:name="n126"/>
      <w:bookmarkEnd w:id="21"/>
      <w:bookmarkEnd w:id="22"/>
      <w:r w:rsidRPr="007C7528">
        <w:rPr>
          <w:sz w:val="28"/>
          <w:szCs w:val="28"/>
          <w:lang w:val="uk" w:eastAsia="uk"/>
        </w:rPr>
        <w:t>Показники, зазначені у рядку «загальний фонд, у тому числі:» у графах 3–7 підпункту 5.1 пункту 5, мають відповідати показникам, зазначеним у рядку «загальний фонд» у графах 6–10 підпункту 4.1 пункту 4 Форми БЗ-1 за відповідною бюджетною програмою.</w:t>
      </w:r>
    </w:p>
    <w:p w14:paraId="6D353675" w14:textId="77777777" w:rsidR="00A92C7B" w:rsidRPr="007C7528" w:rsidRDefault="00A92C7B" w:rsidP="00C876F1">
      <w:pPr>
        <w:pStyle w:val="rvps2"/>
        <w:ind w:firstLine="709"/>
        <w:rPr>
          <w:sz w:val="28"/>
          <w:szCs w:val="28"/>
          <w:lang w:val="uk" w:eastAsia="uk"/>
        </w:rPr>
      </w:pPr>
      <w:bookmarkStart w:id="23" w:name="n207"/>
      <w:bookmarkStart w:id="24" w:name="n127"/>
      <w:bookmarkEnd w:id="23"/>
      <w:bookmarkEnd w:id="24"/>
      <w:r w:rsidRPr="007C7528">
        <w:rPr>
          <w:sz w:val="28"/>
          <w:szCs w:val="28"/>
          <w:lang w:val="uk" w:eastAsia="uk"/>
        </w:rPr>
        <w:t xml:space="preserve">Під час заповнення підпункту 5.1 пункту 5 у частині власних надходжень бюджетних установ головні розпорядники керуються </w:t>
      </w:r>
      <w:hyperlink r:id="rId23" w:anchor="n261" w:tgtFrame="_blank" w:history="1">
        <w:r w:rsidRPr="007C7528">
          <w:rPr>
            <w:rStyle w:val="arvts96"/>
            <w:sz w:val="28"/>
            <w:szCs w:val="28"/>
            <w:lang w:val="uk" w:eastAsia="uk"/>
          </w:rPr>
          <w:t>частиною четвертою</w:t>
        </w:r>
      </w:hyperlink>
      <w:r w:rsidRPr="007C7528">
        <w:rPr>
          <w:sz w:val="28"/>
          <w:szCs w:val="28"/>
          <w:lang w:val="uk" w:eastAsia="uk"/>
        </w:rPr>
        <w:t xml:space="preserve"> 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 пункту 5.</w:t>
      </w:r>
    </w:p>
    <w:p w14:paraId="4BA52713" w14:textId="77777777" w:rsidR="00A92C7B" w:rsidRPr="007C7528" w:rsidRDefault="00A92C7B" w:rsidP="00C876F1">
      <w:pPr>
        <w:pStyle w:val="rvps2"/>
        <w:ind w:firstLine="709"/>
        <w:rPr>
          <w:sz w:val="28"/>
          <w:szCs w:val="28"/>
          <w:lang w:val="uk" w:eastAsia="uk"/>
        </w:rPr>
      </w:pPr>
      <w:bookmarkStart w:id="25" w:name="n208"/>
      <w:bookmarkStart w:id="26" w:name="n128"/>
      <w:bookmarkEnd w:id="25"/>
      <w:bookmarkEnd w:id="26"/>
      <w:r w:rsidRPr="007C7528">
        <w:rPr>
          <w:sz w:val="28"/>
          <w:szCs w:val="28"/>
          <w:lang w:val="uk" w:eastAsia="uk"/>
        </w:rPr>
        <w:t>Повернення кредитів до бюджету відображаються зі знаком «—».</w:t>
      </w:r>
    </w:p>
    <w:p w14:paraId="19D8DF51" w14:textId="77777777" w:rsidR="00A92C7B" w:rsidRPr="007C7528" w:rsidRDefault="00A92C7B" w:rsidP="00C876F1">
      <w:pPr>
        <w:pStyle w:val="rvps2"/>
        <w:ind w:firstLine="709"/>
        <w:rPr>
          <w:sz w:val="28"/>
          <w:szCs w:val="28"/>
          <w:lang w:val="uk" w:eastAsia="uk"/>
        </w:rPr>
      </w:pPr>
      <w:bookmarkStart w:id="27" w:name="n129"/>
      <w:bookmarkEnd w:id="27"/>
      <w:r w:rsidRPr="007C7528">
        <w:rPr>
          <w:sz w:val="28"/>
          <w:szCs w:val="28"/>
          <w:lang w:val="uk" w:eastAsia="uk"/>
        </w:rPr>
        <w:t>У разі, якщо за бюджетною програмою плануються надходження за спеціальним фондом, про це зазначається у підпункті 5.2 пункту 5 і наводяться:</w:t>
      </w:r>
    </w:p>
    <w:p w14:paraId="6F589CC1" w14:textId="77777777" w:rsidR="00A92C7B" w:rsidRPr="007C7528" w:rsidRDefault="00A92C7B" w:rsidP="00C700B7">
      <w:pPr>
        <w:pStyle w:val="ac"/>
        <w:numPr>
          <w:ilvl w:val="0"/>
          <w:numId w:val="13"/>
        </w:numPr>
        <w:ind w:left="0" w:firstLine="709"/>
        <w:jc w:val="both"/>
        <w:rPr>
          <w:sz w:val="28"/>
          <w:szCs w:val="28"/>
          <w:lang w:eastAsia="uk"/>
        </w:rPr>
      </w:pPr>
      <w:bookmarkStart w:id="28" w:name="n209"/>
      <w:bookmarkStart w:id="29" w:name="n130"/>
      <w:bookmarkEnd w:id="28"/>
      <w:bookmarkEnd w:id="29"/>
      <w:r w:rsidRPr="007C7528">
        <w:rPr>
          <w:sz w:val="28"/>
          <w:szCs w:val="28"/>
          <w:lang w:eastAsia="uk"/>
        </w:rPr>
        <w:t>нормативно-правові акти з посиланням на конкретні статті (пункти), якими надано повноваження на отримання надходжень спеціального фонду;</w:t>
      </w:r>
    </w:p>
    <w:p w14:paraId="35829492" w14:textId="77777777" w:rsidR="00A92C7B" w:rsidRPr="007C7528" w:rsidRDefault="00A92C7B" w:rsidP="00C700B7">
      <w:pPr>
        <w:pStyle w:val="ac"/>
        <w:numPr>
          <w:ilvl w:val="0"/>
          <w:numId w:val="13"/>
        </w:numPr>
        <w:ind w:left="0" w:firstLine="709"/>
        <w:jc w:val="both"/>
        <w:rPr>
          <w:sz w:val="28"/>
          <w:szCs w:val="28"/>
          <w:lang w:eastAsia="uk"/>
        </w:rPr>
      </w:pPr>
      <w:bookmarkStart w:id="30" w:name="n131"/>
      <w:bookmarkEnd w:id="30"/>
      <w:r w:rsidRPr="007C7528">
        <w:rPr>
          <w:sz w:val="28"/>
          <w:szCs w:val="28"/>
          <w:lang w:eastAsia="uk"/>
        </w:rPr>
        <w:t>основні підходи до розрахунку власних надходжень бюджетних установ, інших надходжень спеціального фонду на середньостроковий період;</w:t>
      </w:r>
    </w:p>
    <w:p w14:paraId="6D8A73A3" w14:textId="77777777" w:rsidR="00A92C7B" w:rsidRPr="007C7528" w:rsidRDefault="00A92C7B" w:rsidP="00C700B7">
      <w:pPr>
        <w:pStyle w:val="ac"/>
        <w:numPr>
          <w:ilvl w:val="0"/>
          <w:numId w:val="13"/>
        </w:numPr>
        <w:ind w:left="0" w:firstLine="709"/>
        <w:jc w:val="both"/>
        <w:rPr>
          <w:sz w:val="28"/>
          <w:szCs w:val="28"/>
          <w:lang w:eastAsia="uk"/>
        </w:rPr>
      </w:pPr>
      <w:bookmarkStart w:id="31" w:name="n132"/>
      <w:bookmarkEnd w:id="31"/>
      <w:r w:rsidRPr="007C7528">
        <w:rPr>
          <w:sz w:val="28"/>
          <w:szCs w:val="28"/>
          <w:lang w:eastAsia="uk"/>
        </w:rPr>
        <w:t>пояснення щодо зміни показників на плановий бюджетний період порівняно з відповідними показниками на поточний та попередній бюджетні періоди.</w:t>
      </w:r>
    </w:p>
    <w:p w14:paraId="738322CE" w14:textId="77777777" w:rsidR="00A92C7B" w:rsidRPr="007C7528" w:rsidRDefault="00A92C7B" w:rsidP="001E21AB">
      <w:pPr>
        <w:pStyle w:val="rvps2"/>
        <w:spacing w:after="120"/>
        <w:ind w:firstLine="709"/>
        <w:rPr>
          <w:sz w:val="28"/>
          <w:szCs w:val="28"/>
          <w:lang w:val="uk" w:eastAsia="uk"/>
        </w:rPr>
      </w:pPr>
      <w:bookmarkStart w:id="32" w:name="n133"/>
      <w:bookmarkEnd w:id="32"/>
      <w:r w:rsidRPr="007C7528">
        <w:rPr>
          <w:sz w:val="28"/>
          <w:szCs w:val="28"/>
          <w:lang w:val="uk" w:eastAsia="uk"/>
        </w:rPr>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14:paraId="08DB3CF0" w14:textId="77777777" w:rsidR="00A92C7B" w:rsidRPr="007C7528" w:rsidRDefault="00A92C7B" w:rsidP="00996D46">
      <w:pPr>
        <w:pStyle w:val="rvps2"/>
        <w:ind w:firstLine="709"/>
        <w:rPr>
          <w:sz w:val="28"/>
          <w:szCs w:val="28"/>
          <w:lang w:val="uk" w:eastAsia="uk"/>
        </w:rPr>
      </w:pPr>
      <w:bookmarkStart w:id="33" w:name="n134"/>
      <w:bookmarkEnd w:id="33"/>
      <w:r w:rsidRPr="007C7528">
        <w:rPr>
          <w:sz w:val="28"/>
          <w:szCs w:val="28"/>
          <w:lang w:val="uk" w:eastAsia="uk"/>
        </w:rPr>
        <w:t xml:space="preserve">10. У пункті 6 зазначаються видатки (підпункт 6.1) або надання кредитів (підпункт 6.2) за загальним та спеціальним фондами у розрізі </w:t>
      </w:r>
      <w:hyperlink r:id="rId24"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 xml:space="preserve">, </w:t>
      </w:r>
      <w:hyperlink r:id="rId25"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xml:space="preserve"> відповідно:</w:t>
      </w:r>
    </w:p>
    <w:p w14:paraId="5DBD7FA7" w14:textId="77777777" w:rsidR="00A92C7B" w:rsidRPr="007C7528" w:rsidRDefault="00A92C7B" w:rsidP="00C700B7">
      <w:pPr>
        <w:pStyle w:val="ac"/>
        <w:numPr>
          <w:ilvl w:val="0"/>
          <w:numId w:val="13"/>
        </w:numPr>
        <w:ind w:left="0" w:firstLine="709"/>
        <w:jc w:val="both"/>
        <w:rPr>
          <w:sz w:val="28"/>
          <w:szCs w:val="28"/>
          <w:lang w:eastAsia="uk"/>
        </w:rPr>
      </w:pPr>
      <w:bookmarkStart w:id="34" w:name="n135"/>
      <w:bookmarkEnd w:id="34"/>
      <w:r w:rsidRPr="007C7528">
        <w:rPr>
          <w:sz w:val="28"/>
          <w:szCs w:val="28"/>
          <w:lang w:eastAsia="uk"/>
        </w:rPr>
        <w:t>у графах 1, 2 підпунктів 6.1, 6.2 — коди Економічної класифікації видатків бюджету / коди Класифікації кредитування бюджету та їх найменування;</w:t>
      </w:r>
    </w:p>
    <w:p w14:paraId="49D719E9" w14:textId="77777777" w:rsidR="00A92C7B" w:rsidRPr="007C7528" w:rsidRDefault="00A92C7B" w:rsidP="00C700B7">
      <w:pPr>
        <w:pStyle w:val="ac"/>
        <w:numPr>
          <w:ilvl w:val="0"/>
          <w:numId w:val="13"/>
        </w:numPr>
        <w:ind w:left="0" w:firstLine="709"/>
        <w:jc w:val="both"/>
        <w:rPr>
          <w:sz w:val="28"/>
          <w:szCs w:val="28"/>
          <w:lang w:eastAsia="uk"/>
        </w:rPr>
      </w:pPr>
      <w:bookmarkStart w:id="35" w:name="n136"/>
      <w:bookmarkEnd w:id="35"/>
      <w:r w:rsidRPr="007C7528">
        <w:rPr>
          <w:sz w:val="28"/>
          <w:szCs w:val="28"/>
          <w:lang w:eastAsia="uk"/>
        </w:rPr>
        <w:t>у графі 3 підпунктів 6.1, 6.2 (20___ рік (звіт)) — видатки або надання кредитів відповідно до річного звіту за попередній бюджетний період;</w:t>
      </w:r>
    </w:p>
    <w:p w14:paraId="5C09DD3B" w14:textId="77777777" w:rsidR="00A92C7B" w:rsidRPr="007C7528" w:rsidRDefault="00A92C7B" w:rsidP="00C700B7">
      <w:pPr>
        <w:pStyle w:val="ac"/>
        <w:numPr>
          <w:ilvl w:val="0"/>
          <w:numId w:val="13"/>
        </w:numPr>
        <w:ind w:left="0" w:firstLine="709"/>
        <w:jc w:val="both"/>
        <w:rPr>
          <w:sz w:val="28"/>
          <w:szCs w:val="28"/>
          <w:lang w:eastAsia="uk"/>
        </w:rPr>
      </w:pPr>
      <w:bookmarkStart w:id="36" w:name="n137"/>
      <w:bookmarkEnd w:id="36"/>
      <w:r w:rsidRPr="007C7528">
        <w:rPr>
          <w:sz w:val="28"/>
          <w:szCs w:val="28"/>
          <w:lang w:eastAsia="uk"/>
        </w:rPr>
        <w:t>у графі 4 підпунктів 6.1, 6.2 (20___ рік (затверджено)) — показники, затверджені розписом на поточний бюджетний період;</w:t>
      </w:r>
    </w:p>
    <w:p w14:paraId="0178F542" w14:textId="77777777" w:rsidR="00A92C7B" w:rsidRPr="007C7528" w:rsidRDefault="00A92C7B" w:rsidP="00C700B7">
      <w:pPr>
        <w:pStyle w:val="ac"/>
        <w:numPr>
          <w:ilvl w:val="0"/>
          <w:numId w:val="13"/>
        </w:numPr>
        <w:ind w:left="0" w:firstLine="709"/>
        <w:jc w:val="both"/>
        <w:rPr>
          <w:sz w:val="28"/>
          <w:szCs w:val="28"/>
          <w:lang w:eastAsia="uk"/>
        </w:rPr>
      </w:pPr>
      <w:bookmarkStart w:id="37" w:name="n138"/>
      <w:bookmarkEnd w:id="37"/>
      <w:r w:rsidRPr="007C7528">
        <w:rPr>
          <w:sz w:val="28"/>
          <w:szCs w:val="28"/>
          <w:lang w:eastAsia="uk"/>
        </w:rPr>
        <w:t>у графах 5–7 підпунктів 6.1, 6.2 (20___ рік (план)) — розподіл граничних показників на середньостроковий період.</w:t>
      </w:r>
    </w:p>
    <w:p w14:paraId="186589C5" w14:textId="77777777" w:rsidR="00A92C7B" w:rsidRPr="007C7528" w:rsidRDefault="00A92C7B" w:rsidP="00996D46">
      <w:pPr>
        <w:pStyle w:val="rvps2"/>
        <w:ind w:firstLine="709"/>
        <w:rPr>
          <w:sz w:val="28"/>
          <w:szCs w:val="28"/>
          <w:lang w:val="uk" w:eastAsia="uk"/>
        </w:rPr>
      </w:pPr>
      <w:bookmarkStart w:id="38" w:name="n139"/>
      <w:bookmarkEnd w:id="38"/>
      <w:r w:rsidRPr="007C7528">
        <w:rPr>
          <w:sz w:val="28"/>
          <w:szCs w:val="28"/>
          <w:lang w:val="uk" w:eastAsia="uk"/>
        </w:rPr>
        <w:t>Показники, зазначені у графах 3–7 у рядку «загальний фонд» підпункту 6.1 пункту 6 та у графах 3–7 у рядку «загальний фонд» підпункту 6.2 пункту 6, мають дорівнювати показникам у графах 6–10 у рядку «загальний фонд» підпункту 4.1 пункту 4 Форми БЗ-1 відповідної бюджетної програми і показникам у графах 3–7 у рядку «загальний фонд, у тому числі:» підпункту 5.1 пункту 5 Форми БЗ-2.</w:t>
      </w:r>
    </w:p>
    <w:p w14:paraId="13C9DCE3" w14:textId="77777777" w:rsidR="00A92C7B" w:rsidRPr="007C7528" w:rsidRDefault="00A92C7B" w:rsidP="00996D46">
      <w:pPr>
        <w:pStyle w:val="rvps2"/>
        <w:ind w:firstLine="709"/>
        <w:rPr>
          <w:sz w:val="28"/>
          <w:szCs w:val="28"/>
          <w:lang w:val="uk" w:eastAsia="uk"/>
        </w:rPr>
      </w:pPr>
      <w:bookmarkStart w:id="39" w:name="n211"/>
      <w:bookmarkStart w:id="40" w:name="n140"/>
      <w:bookmarkEnd w:id="39"/>
      <w:bookmarkEnd w:id="40"/>
      <w:r w:rsidRPr="007C7528">
        <w:rPr>
          <w:sz w:val="28"/>
          <w:szCs w:val="28"/>
          <w:lang w:val="uk" w:eastAsia="uk"/>
        </w:rPr>
        <w:t>Показники, зазначені у графах 3–7 у рядку «спеціальний фонд, у тому числі:» підпункту 6.1 пункту 6 та у графах 3–7 у рядку «спеціальний фонд, у тому числі:» підпункту 6.2 пункту 6, мають дорівнювати показникам у графах 6–10 у рядку «спеціальний фонд, у тому числі:» підпункту 4.1 пункту 4 Форми БЗ-1 відповідної бюджетної програми і показникам у графах 3–7 у рядку «спеціальний фонд, у тому числі:» підпункту 5.1 пункту 5 Форми БЗ-2.</w:t>
      </w:r>
    </w:p>
    <w:p w14:paraId="20300B4C" w14:textId="77777777" w:rsidR="00A92C7B" w:rsidRPr="007C7528" w:rsidRDefault="00A92C7B" w:rsidP="00996D46">
      <w:pPr>
        <w:pStyle w:val="rvps2"/>
        <w:ind w:firstLine="709"/>
        <w:rPr>
          <w:sz w:val="28"/>
          <w:szCs w:val="28"/>
          <w:lang w:val="uk" w:eastAsia="uk"/>
        </w:rPr>
      </w:pPr>
      <w:bookmarkStart w:id="41" w:name="n212"/>
      <w:bookmarkStart w:id="42" w:name="n141"/>
      <w:bookmarkEnd w:id="41"/>
      <w:bookmarkEnd w:id="42"/>
      <w:r w:rsidRPr="007C7528">
        <w:rPr>
          <w:sz w:val="28"/>
          <w:szCs w:val="28"/>
          <w:lang w:val="uk" w:eastAsia="uk"/>
        </w:rPr>
        <w:t xml:space="preserve">Під час заповнення підпункту 6.1 пункту 6 необхідно відображати видатки у розрізі кодів повної </w:t>
      </w:r>
      <w:hyperlink r:id="rId26"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w:t>
      </w:r>
    </w:p>
    <w:p w14:paraId="7B70A05F" w14:textId="77777777" w:rsidR="00A92C7B" w:rsidRPr="007C7528" w:rsidRDefault="00A92C7B" w:rsidP="00996D46">
      <w:pPr>
        <w:pStyle w:val="rvps2"/>
        <w:ind w:firstLine="709"/>
        <w:rPr>
          <w:sz w:val="28"/>
          <w:szCs w:val="28"/>
          <w:lang w:val="uk" w:eastAsia="uk"/>
        </w:rPr>
      </w:pPr>
      <w:bookmarkStart w:id="43" w:name="n213"/>
      <w:bookmarkStart w:id="44" w:name="n142"/>
      <w:bookmarkEnd w:id="43"/>
      <w:bookmarkEnd w:id="44"/>
      <w:r w:rsidRPr="007C7528">
        <w:rPr>
          <w:sz w:val="28"/>
          <w:szCs w:val="28"/>
          <w:lang w:val="uk" w:eastAsia="uk"/>
        </w:rPr>
        <w:t xml:space="preserve">Під час заповнення підпункту 6.2 пункту 6 показники надання кредитів потрібно відображати за кодами </w:t>
      </w:r>
      <w:hyperlink r:id="rId27"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xml:space="preserve"> 4110, 4210.</w:t>
      </w:r>
    </w:p>
    <w:p w14:paraId="725FD4C2" w14:textId="77777777" w:rsidR="00A92C7B" w:rsidRPr="007C7528" w:rsidRDefault="00A92C7B" w:rsidP="001E21AB">
      <w:pPr>
        <w:pStyle w:val="rvps2"/>
        <w:spacing w:after="120"/>
        <w:ind w:firstLine="709"/>
        <w:rPr>
          <w:sz w:val="28"/>
          <w:szCs w:val="28"/>
          <w:lang w:val="uk" w:eastAsia="uk"/>
        </w:rPr>
      </w:pPr>
      <w:bookmarkStart w:id="45" w:name="n214"/>
      <w:bookmarkStart w:id="46" w:name="n143"/>
      <w:bookmarkEnd w:id="45"/>
      <w:bookmarkEnd w:id="46"/>
      <w:r w:rsidRPr="007C7528">
        <w:rPr>
          <w:sz w:val="28"/>
          <w:szCs w:val="28"/>
          <w:lang w:val="uk" w:eastAsia="uk"/>
        </w:rPr>
        <w:t xml:space="preserve">У підпункті 6.3 пункту 6 цієї Форми наводяться пояснення щодо основних змін, що пропонуються у структурі видатків / наданих кредитів за кодами </w:t>
      </w:r>
      <w:hyperlink r:id="rId28" w:anchor="n35" w:tgtFrame="_blank" w:history="1">
        <w:r w:rsidRPr="007C7528">
          <w:rPr>
            <w:rStyle w:val="arvts96"/>
            <w:sz w:val="28"/>
            <w:szCs w:val="28"/>
            <w:lang w:val="uk" w:eastAsia="uk"/>
          </w:rPr>
          <w:t>Економічної класифікації видатків</w:t>
        </w:r>
      </w:hyperlink>
      <w:r w:rsidRPr="007C7528">
        <w:rPr>
          <w:sz w:val="28"/>
          <w:szCs w:val="28"/>
          <w:lang w:val="uk" w:eastAsia="uk"/>
        </w:rPr>
        <w:t xml:space="preserve"> / Класифікації кредитування 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6D0E6EB9" w14:textId="77777777" w:rsidR="00A92C7B" w:rsidRPr="007C7528" w:rsidRDefault="00A92C7B" w:rsidP="00C876F1">
      <w:pPr>
        <w:pStyle w:val="rvps2"/>
        <w:spacing w:after="150"/>
        <w:ind w:firstLine="709"/>
        <w:rPr>
          <w:sz w:val="28"/>
          <w:szCs w:val="28"/>
          <w:lang w:val="uk" w:eastAsia="uk"/>
        </w:rPr>
      </w:pPr>
      <w:bookmarkStart w:id="47" w:name="n215"/>
      <w:bookmarkStart w:id="48" w:name="n144"/>
      <w:bookmarkEnd w:id="47"/>
      <w:bookmarkEnd w:id="48"/>
      <w:r w:rsidRPr="007C7528">
        <w:rPr>
          <w:sz w:val="28"/>
          <w:szCs w:val="28"/>
          <w:lang w:val="uk" w:eastAsia="uk"/>
        </w:rPr>
        <w:t>11. 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p w14:paraId="5DBA988E" w14:textId="77777777" w:rsidR="00A92C7B" w:rsidRPr="007C7528" w:rsidRDefault="00A92C7B" w:rsidP="002B5EE2">
      <w:pPr>
        <w:pStyle w:val="rvps2"/>
        <w:ind w:firstLine="709"/>
        <w:rPr>
          <w:sz w:val="28"/>
          <w:szCs w:val="28"/>
          <w:lang w:val="uk" w:eastAsia="uk"/>
        </w:rPr>
      </w:pPr>
      <w:bookmarkStart w:id="49" w:name="n145"/>
      <w:bookmarkEnd w:id="49"/>
      <w:r w:rsidRPr="007C7528">
        <w:rPr>
          <w:sz w:val="28"/>
          <w:szCs w:val="28"/>
          <w:lang w:val="uk" w:eastAsia="uk"/>
        </w:rPr>
        <w:t>У підпункті 7.1 пункту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4B616267" w14:textId="77777777" w:rsidR="00A92C7B" w:rsidRPr="007C7528" w:rsidRDefault="00A92C7B" w:rsidP="00C700B7">
      <w:pPr>
        <w:pStyle w:val="ac"/>
        <w:numPr>
          <w:ilvl w:val="0"/>
          <w:numId w:val="13"/>
        </w:numPr>
        <w:ind w:left="0" w:firstLine="709"/>
        <w:jc w:val="both"/>
        <w:rPr>
          <w:sz w:val="28"/>
          <w:szCs w:val="28"/>
          <w:lang w:eastAsia="uk"/>
        </w:rPr>
      </w:pPr>
      <w:bookmarkStart w:id="50" w:name="n216"/>
      <w:bookmarkStart w:id="51" w:name="n146"/>
      <w:bookmarkEnd w:id="50"/>
      <w:bookmarkEnd w:id="51"/>
      <w:r w:rsidRPr="007C7528">
        <w:rPr>
          <w:sz w:val="28"/>
          <w:szCs w:val="28"/>
          <w:lang w:eastAsia="uk"/>
        </w:rPr>
        <w:t>у графах 1, 2 зазначаються порядковий номер та напрям використання бюджетних коштів;</w:t>
      </w:r>
    </w:p>
    <w:p w14:paraId="7208F696" w14:textId="77777777" w:rsidR="00A92C7B" w:rsidRPr="007C7528" w:rsidRDefault="00A92C7B" w:rsidP="00C700B7">
      <w:pPr>
        <w:pStyle w:val="ac"/>
        <w:numPr>
          <w:ilvl w:val="0"/>
          <w:numId w:val="13"/>
        </w:numPr>
        <w:ind w:left="0" w:firstLine="709"/>
        <w:jc w:val="both"/>
        <w:rPr>
          <w:sz w:val="28"/>
          <w:szCs w:val="28"/>
          <w:lang w:eastAsia="uk"/>
        </w:rPr>
      </w:pPr>
      <w:bookmarkStart w:id="52" w:name="n147"/>
      <w:bookmarkEnd w:id="52"/>
      <w:r w:rsidRPr="007C7528">
        <w:rPr>
          <w:sz w:val="28"/>
          <w:szCs w:val="28"/>
          <w:lang w:eastAsia="uk"/>
        </w:rPr>
        <w:t>у графі 3 (20___ рік (звіт)) — видатки або надання кредитів відповідно до річного звіту за попередній бюджетний період;</w:t>
      </w:r>
    </w:p>
    <w:p w14:paraId="5CE8CB48" w14:textId="77777777" w:rsidR="00A92C7B" w:rsidRPr="007C7528" w:rsidRDefault="00A92C7B" w:rsidP="00C700B7">
      <w:pPr>
        <w:pStyle w:val="ac"/>
        <w:numPr>
          <w:ilvl w:val="0"/>
          <w:numId w:val="13"/>
        </w:numPr>
        <w:ind w:left="0" w:firstLine="709"/>
        <w:jc w:val="both"/>
        <w:rPr>
          <w:sz w:val="28"/>
          <w:szCs w:val="28"/>
          <w:lang w:eastAsia="uk"/>
        </w:rPr>
      </w:pPr>
      <w:bookmarkStart w:id="53" w:name="n148"/>
      <w:bookmarkEnd w:id="53"/>
      <w:r w:rsidRPr="007C7528">
        <w:rPr>
          <w:sz w:val="28"/>
          <w:szCs w:val="28"/>
          <w:lang w:eastAsia="uk"/>
        </w:rPr>
        <w:t>у графі 4 (20___ рік (затверджено)) — показники, затверджені розписом на поточний бюджетний період;</w:t>
      </w:r>
    </w:p>
    <w:p w14:paraId="69CB6D7C" w14:textId="04E712DD" w:rsidR="00A92C7B" w:rsidRPr="007C7528" w:rsidRDefault="00A92C7B" w:rsidP="00C700B7">
      <w:pPr>
        <w:pStyle w:val="ac"/>
        <w:numPr>
          <w:ilvl w:val="0"/>
          <w:numId w:val="13"/>
        </w:numPr>
        <w:ind w:left="0" w:firstLine="709"/>
        <w:jc w:val="both"/>
        <w:rPr>
          <w:sz w:val="28"/>
          <w:szCs w:val="28"/>
          <w:lang w:eastAsia="uk"/>
        </w:rPr>
      </w:pPr>
      <w:bookmarkStart w:id="54" w:name="n149"/>
      <w:bookmarkEnd w:id="54"/>
      <w:r w:rsidRPr="007C7528">
        <w:rPr>
          <w:sz w:val="28"/>
          <w:szCs w:val="28"/>
          <w:lang w:eastAsia="uk"/>
        </w:rPr>
        <w:t xml:space="preserve">у графах 5–7 (20___ рік (план)) — </w:t>
      </w:r>
      <w:r w:rsidR="005F18FF" w:rsidRPr="007C7528">
        <w:rPr>
          <w:sz w:val="28"/>
          <w:szCs w:val="28"/>
          <w:lang w:eastAsia="uk"/>
        </w:rPr>
        <w:t>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3C341034" w14:textId="77777777" w:rsidR="00A92C7B" w:rsidRPr="007C7528" w:rsidRDefault="00A92C7B" w:rsidP="00C876F1">
      <w:pPr>
        <w:pStyle w:val="rvps2"/>
        <w:spacing w:after="150"/>
        <w:ind w:firstLine="709"/>
        <w:rPr>
          <w:sz w:val="28"/>
          <w:szCs w:val="28"/>
          <w:lang w:val="uk" w:eastAsia="uk"/>
        </w:rPr>
      </w:pPr>
      <w:bookmarkStart w:id="55" w:name="n150"/>
      <w:bookmarkEnd w:id="55"/>
      <w:r w:rsidRPr="007C7528">
        <w:rPr>
          <w:sz w:val="28"/>
          <w:szCs w:val="28"/>
          <w:lang w:val="uk" w:eastAsia="uk"/>
        </w:rPr>
        <w:t>Показники у рядках «УСЬОГО, у тому числі:», «загальний фонд», «спеціальний фонд, у тому числі:» у графах 3–7 підпункту 7.1 пункту 7 мають дорівнювати показникам у рядках «УСЬОГО, у тому числі:», «загальний фонд, у тому числі», «спеціальний фонд, у тому числі:» у графах 3–7 підпункту 5.1 пункту 5 Форми БЗ-2 та показникам у рядках «УСЬОГО, у тому числі:», «загальний фонд», «спеціальний фонд, у тому числі:» у графах 3–7 підпункту 6.1 пункту 6 або підпункту 6.2 пункту 6 Форми БЗ-2. У підпункті 7.2 пункту 7 наводиться пояснення щодо основних змін, що пропонуються у структурі видатків / наданих 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4D2B7CCD"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12. У пункті 8 Форми БЗ-2 наводяться результативні показники бюджетної програми, досягнені та яких планується досягти за відповідними групами.</w:t>
      </w:r>
    </w:p>
    <w:p w14:paraId="185FA7AE" w14:textId="17E58FAA"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Результативні показники бюджетних програм визначаються відповідно до </w:t>
      </w:r>
      <w:hyperlink r:id="rId29" w:anchor="n15" w:tgtFrame="_blank" w:history="1">
        <w:r w:rsidRPr="007C7528">
          <w:rPr>
            <w:rStyle w:val="af2"/>
            <w:color w:val="000000" w:themeColor="text1"/>
            <w:sz w:val="28"/>
            <w:szCs w:val="28"/>
            <w:lang w:val="uk-UA"/>
          </w:rPr>
          <w:t>Загальних вимог до визначення результативних показників бюджетних програм</w:t>
        </w:r>
      </w:hyperlink>
      <w:r w:rsidRPr="007C7528">
        <w:rPr>
          <w:color w:val="000000" w:themeColor="text1"/>
          <w:sz w:val="28"/>
          <w:szCs w:val="28"/>
          <w:lang w:val="uk-UA"/>
        </w:rPr>
        <w:t>, затверджених наказом Міністерства фінансів України від 10 грудня 2010 року №1536, зареєстрованих у Міністерстві юстиції України 02 липня 2015 року за №771/27216 (у редакції наказу Міністерства фінансів України від 15 червня 2015 року № 553).</w:t>
      </w:r>
    </w:p>
    <w:p w14:paraId="28B08492"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 які максимально ефективно та у повному обсязі відображають результати виконання бюджетних програм.</w:t>
      </w:r>
    </w:p>
    <w:p w14:paraId="16DA9E06" w14:textId="77777777" w:rsidR="0019264B" w:rsidRPr="007C7528" w:rsidRDefault="0019264B" w:rsidP="0019264B">
      <w:pPr>
        <w:pStyle w:val="rvps2"/>
        <w:shd w:val="clear" w:color="auto" w:fill="FFFFFF"/>
        <w:ind w:firstLine="709"/>
        <w:rPr>
          <w:bCs/>
          <w:sz w:val="28"/>
          <w:szCs w:val="28"/>
          <w:lang w:val="uk-UA"/>
        </w:rPr>
      </w:pPr>
      <w:bookmarkStart w:id="56" w:name="_Hlk203643800"/>
      <w:r w:rsidRPr="007C7528">
        <w:rPr>
          <w:bCs/>
          <w:sz w:val="28"/>
          <w:szCs w:val="28"/>
          <w:lang w:val="uk-UA"/>
        </w:rPr>
        <w:t>Під час врахування гендерних аспектів застосовуються результативні показники спрямовані на зменшення гендерних розривів, послаблення негативних та посилення позитивних тенденцій у відповідній сфері/галузі з огляду на забезпечення стратегічних та практичних гендерних потреб.</w:t>
      </w:r>
    </w:p>
    <w:p w14:paraId="5BECFC82" w14:textId="77777777" w:rsidR="0019264B" w:rsidRPr="007C7528" w:rsidRDefault="0019264B" w:rsidP="0019264B">
      <w:pPr>
        <w:pStyle w:val="rvps2"/>
        <w:shd w:val="clear" w:color="auto" w:fill="FFFFFF"/>
        <w:ind w:firstLine="709"/>
        <w:rPr>
          <w:bCs/>
          <w:sz w:val="28"/>
          <w:szCs w:val="28"/>
          <w:lang w:val="uk-UA"/>
        </w:rPr>
      </w:pPr>
      <w:r w:rsidRPr="007C7528">
        <w:rPr>
          <w:bCs/>
          <w:sz w:val="28"/>
          <w:szCs w:val="28"/>
          <w:lang w:val="uk-UA"/>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bookmarkEnd w:id="56"/>
    <w:p w14:paraId="2D9FE723"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У підпункті 8.1 пункту 8 Форми БЗ-2 зазначаються результативні показники бюджетної програми за попередній та на поточний бюджетні періоди. У підпункті 8.2 пункту 8 цієї Форми — результативні показники на середньостроковий період.</w:t>
      </w:r>
    </w:p>
    <w:p w14:paraId="42300AB2" w14:textId="2FCB61E8" w:rsidR="0019264B" w:rsidRPr="007C7528" w:rsidRDefault="0019264B" w:rsidP="00B81719">
      <w:pPr>
        <w:pStyle w:val="rvps2"/>
        <w:spacing w:after="120"/>
        <w:ind w:firstLine="709"/>
        <w:rPr>
          <w:sz w:val="32"/>
          <w:szCs w:val="32"/>
          <w:lang w:val="uk-UA" w:eastAsia="uk"/>
        </w:rPr>
      </w:pPr>
      <w:r w:rsidRPr="007C7528">
        <w:rPr>
          <w:color w:val="000000" w:themeColor="text1"/>
          <w:sz w:val="28"/>
          <w:szCs w:val="28"/>
          <w:lang w:val="uk-UA"/>
        </w:rPr>
        <w:t>У підпункті 8.3 пункту 8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p w14:paraId="572D8341" w14:textId="2C97AE45" w:rsidR="008E4C2F" w:rsidRPr="007C7528" w:rsidRDefault="008E4C2F" w:rsidP="008E4C2F">
      <w:pPr>
        <w:pStyle w:val="rvps2"/>
        <w:shd w:val="clear" w:color="auto" w:fill="FFFFFF"/>
        <w:ind w:firstLine="709"/>
        <w:rPr>
          <w:color w:val="000000" w:themeColor="text1"/>
          <w:sz w:val="28"/>
          <w:szCs w:val="28"/>
          <w:lang w:val="uk-UA"/>
        </w:rPr>
      </w:pPr>
      <w:bookmarkStart w:id="57" w:name="n217"/>
      <w:bookmarkEnd w:id="57"/>
      <w:r w:rsidRPr="007C7528">
        <w:rPr>
          <w:color w:val="000000" w:themeColor="text1"/>
          <w:sz w:val="28"/>
          <w:szCs w:val="28"/>
          <w:lang w:val="uk-UA"/>
        </w:rPr>
        <w:t xml:space="preserve">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w:t>
      </w:r>
      <w:r w:rsidRPr="007C7528">
        <w:rPr>
          <w:bCs/>
          <w:sz w:val="28"/>
          <w:szCs w:val="28"/>
          <w:lang w:val="uk-UA"/>
        </w:rPr>
        <w:t xml:space="preserve">та за гендерним </w:t>
      </w:r>
      <w:r w:rsidR="00252E9C" w:rsidRPr="007C7528">
        <w:rPr>
          <w:bCs/>
          <w:sz w:val="28"/>
          <w:szCs w:val="28"/>
          <w:lang w:val="uk-UA"/>
        </w:rPr>
        <w:t>підходом і</w:t>
      </w:r>
      <w:r w:rsidRPr="007C7528">
        <w:rPr>
          <w:bCs/>
          <w:sz w:val="28"/>
          <w:szCs w:val="28"/>
          <w:lang w:val="uk-UA"/>
        </w:rPr>
        <w:t xml:space="preserve"> </w:t>
      </w:r>
      <w:r w:rsidRPr="007C7528">
        <w:rPr>
          <w:bCs/>
          <w:color w:val="000000" w:themeColor="text1"/>
          <w:sz w:val="28"/>
          <w:szCs w:val="28"/>
          <w:lang w:val="uk-UA"/>
        </w:rPr>
        <w:t>наводиться</w:t>
      </w:r>
      <w:r w:rsidRPr="007C7528">
        <w:rPr>
          <w:color w:val="000000" w:themeColor="text1"/>
          <w:sz w:val="28"/>
          <w:szCs w:val="28"/>
          <w:lang w:val="uk-UA"/>
        </w:rPr>
        <w:t xml:space="preserve"> у пункті 9 Форми БЗ-2:</w:t>
      </w:r>
    </w:p>
    <w:p w14:paraId="08113B0B"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3, 5, 7, 9 — затверджена чисельність працівників;</w:t>
      </w:r>
    </w:p>
    <w:p w14:paraId="1812D417"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4, 6 — чисельність працівників, фактично зайнятих у попередньому бюджетному періоді;</w:t>
      </w:r>
    </w:p>
    <w:p w14:paraId="255F2796"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8, 10 — чисельність працівників, фактично зайнятих у поточному бюджетному періоді станом на 01 жовтня року, що передує плановому;</w:t>
      </w:r>
    </w:p>
    <w:p w14:paraId="4E7E65EE"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11–16 — чисельність працівників на середньостроковий період.</w:t>
      </w:r>
    </w:p>
    <w:p w14:paraId="62193D64" w14:textId="77777777" w:rsidR="008E4C2F" w:rsidRPr="007C7528" w:rsidRDefault="008E4C2F" w:rsidP="008E4C2F">
      <w:pPr>
        <w:shd w:val="clear" w:color="auto" w:fill="FFFFFF"/>
        <w:ind w:firstLine="709"/>
        <w:jc w:val="both"/>
        <w:rPr>
          <w:color w:val="000000" w:themeColor="text1"/>
          <w:sz w:val="28"/>
          <w:szCs w:val="28"/>
          <w:lang w:eastAsia="uk-UA"/>
        </w:rPr>
      </w:pPr>
      <w:r w:rsidRPr="007C7528">
        <w:rPr>
          <w:color w:val="000000" w:themeColor="text1"/>
          <w:sz w:val="28"/>
          <w:szCs w:val="28"/>
          <w:lang w:eastAsia="uk-UA"/>
        </w:rPr>
        <w:t>Затверджена чисельність працівників та фактично зайнятих 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p w14:paraId="45B168B1" w14:textId="7D550EAD" w:rsidR="00164762" w:rsidRPr="007C7528" w:rsidRDefault="008E4C2F" w:rsidP="001E21AB">
      <w:pPr>
        <w:pStyle w:val="OsnovnoiText"/>
        <w:rPr>
          <w:sz w:val="36"/>
          <w:szCs w:val="36"/>
        </w:rPr>
      </w:pPr>
      <w:r w:rsidRPr="007C7528">
        <w:rPr>
          <w:lang w:eastAsia="uk-UA"/>
        </w:rPr>
        <w:t>Показники чисельності працівників мають узгоджуватися з відповідними показниками видатків у пункті 6.1 пункту 6 Форми БЗ-2.</w:t>
      </w:r>
    </w:p>
    <w:p w14:paraId="5ABCB069" w14:textId="77777777" w:rsidR="00C04305" w:rsidRPr="007C7528" w:rsidRDefault="00C04305" w:rsidP="00C04305">
      <w:pPr>
        <w:pStyle w:val="rvps2"/>
        <w:ind w:firstLine="709"/>
        <w:rPr>
          <w:sz w:val="28"/>
          <w:szCs w:val="28"/>
          <w:lang w:val="uk-UA" w:eastAsia="uk"/>
        </w:rPr>
      </w:pPr>
      <w:r w:rsidRPr="007C7528">
        <w:rPr>
          <w:sz w:val="28"/>
          <w:szCs w:val="28"/>
          <w:lang w:val="uk-UA" w:eastAsia="uk"/>
        </w:rPr>
        <w:t>14. Якщо у межах бюджетної програми виконуються місцеві / регіональні програми, відповідна інформація наводиться у пункті 10 Форми БЗ-2.</w:t>
      </w:r>
    </w:p>
    <w:p w14:paraId="13C88A08" w14:textId="77777777" w:rsidR="00C04305" w:rsidRPr="007C7528" w:rsidRDefault="00C04305" w:rsidP="00C04305">
      <w:pPr>
        <w:pStyle w:val="rvps2"/>
        <w:ind w:firstLine="709"/>
        <w:rPr>
          <w:sz w:val="28"/>
          <w:szCs w:val="28"/>
          <w:lang w:val="uk-UA" w:eastAsia="uk"/>
        </w:rPr>
      </w:pPr>
      <w:bookmarkStart w:id="58" w:name="n164"/>
      <w:bookmarkEnd w:id="58"/>
      <w:r w:rsidRPr="007C7528">
        <w:rPr>
          <w:sz w:val="28"/>
          <w:szCs w:val="28"/>
          <w:lang w:val="uk-UA" w:eastAsia="uk"/>
        </w:rPr>
        <w:t>У підпункті 10.1 пункту 10 цієї Форми зазначаються місцеві / регіональні програми та обсяг видатків на їх реалізацію за попередній та на поточний бюджетні періоди. У підпункті 10.2 пункту 10 цієї Форми — програми на середньостроковий період.</w:t>
      </w:r>
    </w:p>
    <w:p w14:paraId="0F0F21D5" w14:textId="77777777" w:rsidR="00C04305" w:rsidRPr="007C7528" w:rsidRDefault="00C04305" w:rsidP="00C04305">
      <w:pPr>
        <w:pStyle w:val="rvps2"/>
        <w:ind w:firstLine="709"/>
        <w:rPr>
          <w:sz w:val="28"/>
          <w:szCs w:val="28"/>
          <w:lang w:val="uk-UA" w:eastAsia="uk"/>
        </w:rPr>
      </w:pPr>
      <w:bookmarkStart w:id="59" w:name="n222"/>
      <w:bookmarkStart w:id="60" w:name="n165"/>
      <w:bookmarkEnd w:id="59"/>
      <w:bookmarkEnd w:id="60"/>
      <w:r w:rsidRPr="007C7528">
        <w:rPr>
          <w:sz w:val="28"/>
          <w:szCs w:val="28"/>
          <w:lang w:val="uk-UA" w:eastAsia="uk"/>
        </w:rPr>
        <w:t>У підпункті 10.1 пункту 10 цієї Форми зазначаються:</w:t>
      </w:r>
    </w:p>
    <w:p w14:paraId="385F835C" w14:textId="77777777" w:rsidR="00C04305" w:rsidRPr="007C7528" w:rsidRDefault="00C04305" w:rsidP="00C700B7">
      <w:pPr>
        <w:pStyle w:val="ac"/>
        <w:numPr>
          <w:ilvl w:val="0"/>
          <w:numId w:val="13"/>
        </w:numPr>
        <w:ind w:left="0" w:firstLine="709"/>
        <w:jc w:val="both"/>
        <w:rPr>
          <w:sz w:val="28"/>
          <w:szCs w:val="28"/>
          <w:lang w:eastAsia="uk"/>
        </w:rPr>
      </w:pPr>
      <w:bookmarkStart w:id="61" w:name="n223"/>
      <w:bookmarkStart w:id="62" w:name="n166"/>
      <w:bookmarkEnd w:id="61"/>
      <w:bookmarkEnd w:id="62"/>
      <w:r w:rsidRPr="007C7528">
        <w:rPr>
          <w:sz w:val="28"/>
          <w:szCs w:val="28"/>
          <w:lang w:eastAsia="uk"/>
        </w:rPr>
        <w:t>у графі 1 — порядковий номер;</w:t>
      </w:r>
    </w:p>
    <w:p w14:paraId="433F2C40" w14:textId="77777777" w:rsidR="00C04305" w:rsidRPr="007C7528" w:rsidRDefault="00C04305" w:rsidP="00C700B7">
      <w:pPr>
        <w:pStyle w:val="ac"/>
        <w:numPr>
          <w:ilvl w:val="0"/>
          <w:numId w:val="13"/>
        </w:numPr>
        <w:ind w:left="0" w:firstLine="709"/>
        <w:jc w:val="both"/>
        <w:rPr>
          <w:sz w:val="28"/>
          <w:szCs w:val="28"/>
          <w:lang w:eastAsia="uk"/>
        </w:rPr>
      </w:pPr>
      <w:bookmarkStart w:id="63" w:name="n167"/>
      <w:bookmarkEnd w:id="63"/>
      <w:r w:rsidRPr="007C7528">
        <w:rPr>
          <w:sz w:val="28"/>
          <w:szCs w:val="28"/>
          <w:lang w:eastAsia="uk"/>
        </w:rPr>
        <w:t>у графах 2, 3 — найменування місцевої / регіональної програми, документ, яким затверджено місцеву/регіональну програму (дата та номер);</w:t>
      </w:r>
    </w:p>
    <w:p w14:paraId="69916632" w14:textId="77777777" w:rsidR="00C04305" w:rsidRPr="007C7528" w:rsidRDefault="00C04305" w:rsidP="00C700B7">
      <w:pPr>
        <w:pStyle w:val="ac"/>
        <w:numPr>
          <w:ilvl w:val="0"/>
          <w:numId w:val="13"/>
        </w:numPr>
        <w:ind w:left="0" w:firstLine="709"/>
        <w:jc w:val="both"/>
        <w:rPr>
          <w:sz w:val="28"/>
          <w:szCs w:val="28"/>
          <w:lang w:eastAsia="uk"/>
        </w:rPr>
      </w:pPr>
      <w:bookmarkStart w:id="64" w:name="n168"/>
      <w:bookmarkEnd w:id="64"/>
      <w:r w:rsidRPr="007C7528">
        <w:rPr>
          <w:sz w:val="28"/>
          <w:szCs w:val="28"/>
          <w:lang w:eastAsia="uk"/>
        </w:rPr>
        <w:t>у графах 4, 5 — видатки або надання кредитів на виконання місцевих/регіональних програм відповідно до річного звіту за попередній бюджетний період за загальним та спеціальним фондами окремо;</w:t>
      </w:r>
    </w:p>
    <w:p w14:paraId="0A0A68EE" w14:textId="77777777" w:rsidR="00C04305" w:rsidRPr="007C7528" w:rsidRDefault="00C04305" w:rsidP="00C700B7">
      <w:pPr>
        <w:pStyle w:val="ac"/>
        <w:numPr>
          <w:ilvl w:val="0"/>
          <w:numId w:val="13"/>
        </w:numPr>
        <w:ind w:left="0" w:firstLine="709"/>
        <w:jc w:val="both"/>
        <w:rPr>
          <w:sz w:val="28"/>
          <w:szCs w:val="28"/>
          <w:lang w:eastAsia="uk"/>
        </w:rPr>
      </w:pPr>
      <w:bookmarkStart w:id="65" w:name="n169"/>
      <w:bookmarkEnd w:id="65"/>
      <w:r w:rsidRPr="007C7528">
        <w:rPr>
          <w:sz w:val="28"/>
          <w:szCs w:val="28"/>
          <w:lang w:eastAsia="uk"/>
        </w:rPr>
        <w:t>у графах 7, 8 — показники, затверджені розписом на поточний бюджетний період на виконання місцевих/регіональних програм;</w:t>
      </w:r>
    </w:p>
    <w:p w14:paraId="4C6820FE" w14:textId="77777777" w:rsidR="00C04305" w:rsidRPr="007C7528" w:rsidRDefault="00C04305" w:rsidP="00C700B7">
      <w:pPr>
        <w:pStyle w:val="ac"/>
        <w:numPr>
          <w:ilvl w:val="0"/>
          <w:numId w:val="13"/>
        </w:numPr>
        <w:ind w:left="0" w:firstLine="709"/>
        <w:jc w:val="both"/>
        <w:rPr>
          <w:sz w:val="28"/>
          <w:szCs w:val="28"/>
          <w:lang w:eastAsia="uk"/>
        </w:rPr>
      </w:pPr>
      <w:bookmarkStart w:id="66" w:name="n170"/>
      <w:bookmarkEnd w:id="66"/>
      <w:r w:rsidRPr="007C7528">
        <w:rPr>
          <w:sz w:val="28"/>
          <w:szCs w:val="28"/>
          <w:lang w:eastAsia="uk"/>
        </w:rPr>
        <w:t>у графах 6 та 9 — суми видатків / надання кредитів на виконання місцевих/регіональних програм за загальним та спеціальним фондами разом.</w:t>
      </w:r>
    </w:p>
    <w:p w14:paraId="51C68265" w14:textId="77777777" w:rsidR="00C04305" w:rsidRPr="007C7528" w:rsidRDefault="00C04305" w:rsidP="005F18FF">
      <w:pPr>
        <w:pStyle w:val="rvps2"/>
        <w:ind w:firstLine="709"/>
        <w:rPr>
          <w:sz w:val="28"/>
          <w:szCs w:val="28"/>
          <w:lang w:val="uk-UA" w:eastAsia="uk"/>
        </w:rPr>
      </w:pPr>
      <w:bookmarkStart w:id="67" w:name="n171"/>
      <w:bookmarkEnd w:id="67"/>
      <w:r w:rsidRPr="007C7528">
        <w:rPr>
          <w:sz w:val="28"/>
          <w:szCs w:val="28"/>
          <w:lang w:val="uk-UA" w:eastAsia="uk"/>
        </w:rPr>
        <w:t>У підпункті 10.2 пункту 10 цієї Форми зазначаються:</w:t>
      </w:r>
    </w:p>
    <w:p w14:paraId="5CFCCBE7" w14:textId="77777777" w:rsidR="00C04305" w:rsidRPr="007C7528" w:rsidRDefault="00C04305" w:rsidP="00C700B7">
      <w:pPr>
        <w:pStyle w:val="ac"/>
        <w:numPr>
          <w:ilvl w:val="0"/>
          <w:numId w:val="13"/>
        </w:numPr>
        <w:ind w:left="0" w:firstLine="709"/>
        <w:jc w:val="both"/>
        <w:rPr>
          <w:sz w:val="28"/>
          <w:szCs w:val="28"/>
          <w:lang w:eastAsia="uk"/>
        </w:rPr>
      </w:pPr>
      <w:bookmarkStart w:id="68" w:name="n224"/>
      <w:bookmarkStart w:id="69" w:name="n172"/>
      <w:bookmarkEnd w:id="68"/>
      <w:bookmarkEnd w:id="69"/>
      <w:r w:rsidRPr="007C7528">
        <w:rPr>
          <w:sz w:val="28"/>
          <w:szCs w:val="28"/>
          <w:lang w:eastAsia="uk"/>
        </w:rPr>
        <w:t>у графі 1 — порядковий номер;</w:t>
      </w:r>
    </w:p>
    <w:p w14:paraId="69275148" w14:textId="77777777" w:rsidR="00C04305" w:rsidRPr="007C7528" w:rsidRDefault="00C04305" w:rsidP="00C700B7">
      <w:pPr>
        <w:pStyle w:val="ac"/>
        <w:numPr>
          <w:ilvl w:val="0"/>
          <w:numId w:val="13"/>
        </w:numPr>
        <w:ind w:left="0" w:firstLine="709"/>
        <w:jc w:val="both"/>
        <w:rPr>
          <w:sz w:val="28"/>
          <w:szCs w:val="28"/>
          <w:lang w:eastAsia="uk"/>
        </w:rPr>
      </w:pPr>
      <w:bookmarkStart w:id="70" w:name="n173"/>
      <w:bookmarkEnd w:id="70"/>
      <w:r w:rsidRPr="007C7528">
        <w:rPr>
          <w:sz w:val="28"/>
          <w:szCs w:val="28"/>
          <w:lang w:eastAsia="uk"/>
        </w:rPr>
        <w:t>у графах 2, 3 — найменування місцевої/регіональної програми, документ, яким затверджено місцеву / регіональну програму (дата та номер);</w:t>
      </w:r>
    </w:p>
    <w:p w14:paraId="2466145E" w14:textId="19453BAD" w:rsidR="00C04305" w:rsidRPr="007C7528" w:rsidRDefault="00C04305" w:rsidP="00C700B7">
      <w:pPr>
        <w:pStyle w:val="ac"/>
        <w:numPr>
          <w:ilvl w:val="0"/>
          <w:numId w:val="13"/>
        </w:numPr>
        <w:ind w:left="0" w:firstLine="709"/>
        <w:jc w:val="both"/>
        <w:rPr>
          <w:sz w:val="28"/>
          <w:szCs w:val="28"/>
          <w:lang w:eastAsia="uk"/>
        </w:rPr>
      </w:pPr>
      <w:bookmarkStart w:id="71" w:name="n174"/>
      <w:bookmarkEnd w:id="71"/>
      <w:r w:rsidRPr="007C7528">
        <w:rPr>
          <w:sz w:val="28"/>
          <w:szCs w:val="28"/>
          <w:lang w:eastAsia="uk"/>
        </w:rPr>
        <w:t xml:space="preserve">у графах 4, 5, 7, 8, 10, 11 — розподіл </w:t>
      </w:r>
      <w:r w:rsidR="003A41B4" w:rsidRPr="007C7528">
        <w:rPr>
          <w:sz w:val="28"/>
          <w:szCs w:val="28"/>
          <w:lang w:eastAsia="uk"/>
        </w:rPr>
        <w:t>видатків та надання кредитів</w:t>
      </w:r>
      <w:r w:rsidRPr="007C7528">
        <w:rPr>
          <w:sz w:val="28"/>
          <w:szCs w:val="28"/>
          <w:lang w:eastAsia="uk"/>
        </w:rPr>
        <w:t xml:space="preserve"> на середньостроковий період за загальним та спеціальним фондами окремо;</w:t>
      </w:r>
    </w:p>
    <w:p w14:paraId="7B28327C" w14:textId="77777777" w:rsidR="00C04305" w:rsidRPr="007C7528" w:rsidRDefault="00C04305" w:rsidP="00C700B7">
      <w:pPr>
        <w:pStyle w:val="ac"/>
        <w:numPr>
          <w:ilvl w:val="0"/>
          <w:numId w:val="13"/>
        </w:numPr>
        <w:spacing w:after="120"/>
        <w:ind w:left="0" w:firstLine="709"/>
        <w:jc w:val="both"/>
        <w:rPr>
          <w:sz w:val="28"/>
          <w:szCs w:val="28"/>
          <w:lang w:eastAsia="uk"/>
        </w:rPr>
      </w:pPr>
      <w:bookmarkStart w:id="72" w:name="n175"/>
      <w:bookmarkEnd w:id="72"/>
      <w:r w:rsidRPr="007C7528">
        <w:rPr>
          <w:sz w:val="28"/>
          <w:szCs w:val="28"/>
          <w:lang w:eastAsia="uk"/>
        </w:rPr>
        <w:t>у графах 6, 9 та 12 — суми видатків / надання кредитів на виконання місцевих/регіональних програм за загальним та спеціальним фондами разом.</w:t>
      </w:r>
    </w:p>
    <w:p w14:paraId="7F4B22D4" w14:textId="77777777" w:rsidR="00F6578B" w:rsidRPr="007C7528" w:rsidRDefault="00F6578B" w:rsidP="00F6578B">
      <w:pPr>
        <w:pStyle w:val="rvps2"/>
        <w:shd w:val="clear" w:color="auto" w:fill="FFFFFF"/>
        <w:ind w:firstLine="709"/>
        <w:rPr>
          <w:bCs/>
          <w:sz w:val="28"/>
          <w:szCs w:val="28"/>
          <w:shd w:val="clear" w:color="auto" w:fill="FFFFFF"/>
          <w:lang w:val="uk-UA"/>
        </w:rPr>
      </w:pPr>
      <w:r w:rsidRPr="007C7528">
        <w:rPr>
          <w:bCs/>
          <w:sz w:val="28"/>
          <w:szCs w:val="28"/>
          <w:shd w:val="clear" w:color="auto" w:fill="FFFFFF"/>
          <w:lang w:val="uk-UA"/>
        </w:rPr>
        <w:t>15. У пункті 11 зазначаються перелік та обсяги публічних інвестиційних проектів / програм публічних інвестицій, які виконуються в межах бюджетної програми у 20__-20__роках за спеціальним фондом.</w:t>
      </w:r>
    </w:p>
    <w:p w14:paraId="00842DAF" w14:textId="78B83E93"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1 зазнача</w:t>
      </w:r>
      <w:r w:rsidR="00E46630" w:rsidRPr="007C7528">
        <w:rPr>
          <w:sz w:val="28"/>
          <w:szCs w:val="28"/>
          <w:lang w:eastAsia="uk"/>
        </w:rPr>
        <w:t>є</w:t>
      </w:r>
      <w:r w:rsidRPr="007C7528">
        <w:rPr>
          <w:sz w:val="28"/>
          <w:szCs w:val="28"/>
          <w:lang w:eastAsia="uk"/>
        </w:rPr>
        <w:t>ться порядков</w:t>
      </w:r>
      <w:r w:rsidR="00E46630" w:rsidRPr="007C7528">
        <w:rPr>
          <w:sz w:val="28"/>
          <w:szCs w:val="28"/>
          <w:lang w:eastAsia="uk"/>
        </w:rPr>
        <w:t>ий</w:t>
      </w:r>
      <w:r w:rsidRPr="007C7528">
        <w:rPr>
          <w:sz w:val="28"/>
          <w:szCs w:val="28"/>
          <w:lang w:eastAsia="uk"/>
        </w:rPr>
        <w:t xml:space="preserve"> номер публічного інвестиційного проекту / програми публічних інвестицій;</w:t>
      </w:r>
    </w:p>
    <w:p w14:paraId="69D9400E" w14:textId="4F458849"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2 – найменування публічного інвестиційного проекту / програми публічних інвестицій;</w:t>
      </w:r>
    </w:p>
    <w:p w14:paraId="4E7B3CBE"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3 – унікальний ідентифікатор проекту / програми;</w:t>
      </w:r>
    </w:p>
    <w:p w14:paraId="68D61A4A" w14:textId="6CCFA04A"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4 – період реалізації публічного інвестиційного проекту / програми публічних інвестицій</w:t>
      </w:r>
      <w:r w:rsidR="00E46630" w:rsidRPr="007C7528">
        <w:rPr>
          <w:sz w:val="28"/>
          <w:szCs w:val="28"/>
          <w:lang w:eastAsia="uk"/>
        </w:rPr>
        <w:t xml:space="preserve"> (рік початку і завершення)</w:t>
      </w:r>
      <w:r w:rsidRPr="007C7528">
        <w:rPr>
          <w:sz w:val="28"/>
          <w:szCs w:val="28"/>
          <w:lang w:eastAsia="uk"/>
        </w:rPr>
        <w:t>;</w:t>
      </w:r>
    </w:p>
    <w:p w14:paraId="78BB7DD8"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5 – загальна вартість публічного інвестиційного проекту / програми публічних інвестицій;</w:t>
      </w:r>
    </w:p>
    <w:p w14:paraId="4BD7B610"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6 – обсяг бюджетних коштів спрямованих на реалізацію інвестиційного проекту / програми публічних інвестицій відповідно до річного звіту за попередній бюджетний період;</w:t>
      </w:r>
    </w:p>
    <w:p w14:paraId="2D70618D" w14:textId="463069EA"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 xml:space="preserve">у графі 7 - обсяг бюджетних коштів спрямованих на реалізацію інвестиційного проекту / програми публічних інвестицій відповідно до розпису бюджету </w:t>
      </w:r>
      <w:r w:rsidR="00E46630" w:rsidRPr="007C7528">
        <w:rPr>
          <w:sz w:val="28"/>
          <w:szCs w:val="28"/>
          <w:lang w:eastAsia="uk"/>
        </w:rPr>
        <w:t xml:space="preserve">Вінницької міської територіальної громади </w:t>
      </w:r>
      <w:r w:rsidRPr="007C7528">
        <w:rPr>
          <w:sz w:val="28"/>
          <w:szCs w:val="28"/>
          <w:lang w:eastAsia="uk"/>
        </w:rPr>
        <w:t>на поточний бюджетний період (з урахуванням усіх внесених змін, станом на 01 жовтня року, що передує плановому);</w:t>
      </w:r>
    </w:p>
    <w:p w14:paraId="4B5B1A9D" w14:textId="5B0598E8"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 xml:space="preserve">у графах 8–10 – обсяг бюджетних коштів спрямованих на реалізацію інвестиційного проекту / програми публічних інвестицій, які є основою для складання </w:t>
      </w:r>
      <w:proofErr w:type="spellStart"/>
      <w:r w:rsidRPr="007C7528">
        <w:rPr>
          <w:sz w:val="28"/>
          <w:szCs w:val="28"/>
          <w:lang w:eastAsia="uk"/>
        </w:rPr>
        <w:t>проєкту</w:t>
      </w:r>
      <w:proofErr w:type="spellEnd"/>
      <w:r w:rsidRPr="007C7528">
        <w:rPr>
          <w:sz w:val="28"/>
          <w:szCs w:val="28"/>
          <w:lang w:eastAsia="uk"/>
        </w:rPr>
        <w:t xml:space="preserve"> бюджету Вінницької міської територіальної громади на плановий бюджетний період та наступні за плановим два бюджетні періоди.</w:t>
      </w:r>
    </w:p>
    <w:p w14:paraId="0118E250" w14:textId="77777777" w:rsidR="00F6578B" w:rsidRPr="007C7528" w:rsidRDefault="00F6578B" w:rsidP="00F6578B">
      <w:pPr>
        <w:pStyle w:val="rvps2"/>
        <w:shd w:val="clear" w:color="auto" w:fill="FFFFFF"/>
        <w:ind w:firstLine="709"/>
        <w:rPr>
          <w:bCs/>
          <w:sz w:val="28"/>
          <w:szCs w:val="28"/>
          <w:shd w:val="clear" w:color="auto" w:fill="FFFFFF"/>
          <w:lang w:val="uk-UA"/>
        </w:rPr>
      </w:pPr>
      <w:r w:rsidRPr="007C7528">
        <w:rPr>
          <w:bCs/>
          <w:sz w:val="28"/>
          <w:szCs w:val="28"/>
          <w:shd w:val="clear" w:color="auto" w:fill="FFFFFF"/>
          <w:lang w:val="uk-UA"/>
        </w:rPr>
        <w:t>Пункт 11 БЗ - 2 заповнюється лише за тими бюджетними програмами, в межах яких будуть реалізовуватися публічні інвестиційні проект та програм публічних інвестицій.</w:t>
      </w:r>
    </w:p>
    <w:p w14:paraId="700197DA" w14:textId="67B2D21B" w:rsidR="00A4415E" w:rsidRPr="007C7528" w:rsidRDefault="008E3D77" w:rsidP="008E3D77">
      <w:pPr>
        <w:pStyle w:val="ac"/>
        <w:ind w:left="0" w:firstLine="709"/>
        <w:jc w:val="both"/>
        <w:rPr>
          <w:sz w:val="32"/>
          <w:szCs w:val="32"/>
          <w:lang w:eastAsia="uk"/>
        </w:rPr>
      </w:pPr>
      <w:r w:rsidRPr="007C7528">
        <w:rPr>
          <w:sz w:val="28"/>
          <w:szCs w:val="28"/>
          <w:lang w:val="uk" w:eastAsia="uk"/>
        </w:rPr>
        <w:t>16.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p w14:paraId="3B4ACA13" w14:textId="77777777" w:rsidR="002A6C76" w:rsidRPr="007C7528" w:rsidRDefault="002A6C76" w:rsidP="001C0F39">
      <w:pPr>
        <w:tabs>
          <w:tab w:val="left" w:pos="1260"/>
        </w:tabs>
        <w:ind w:firstLine="540"/>
        <w:jc w:val="both"/>
        <w:rPr>
          <w:b/>
          <w:bCs/>
          <w:i/>
          <w:iCs/>
          <w:sz w:val="72"/>
          <w:szCs w:val="28"/>
          <w:u w:val="single"/>
        </w:rPr>
      </w:pPr>
    </w:p>
    <w:p w14:paraId="3F371DA9" w14:textId="77777777" w:rsidR="009347FC" w:rsidRPr="007C7528" w:rsidRDefault="009347FC" w:rsidP="001C0F39">
      <w:pPr>
        <w:jc w:val="both"/>
        <w:rPr>
          <w:sz w:val="18"/>
          <w:szCs w:val="28"/>
        </w:rPr>
      </w:pPr>
    </w:p>
    <w:p w14:paraId="40799F4E" w14:textId="77777777" w:rsidR="00667304" w:rsidRPr="007C7528" w:rsidRDefault="00667304" w:rsidP="001C0F39">
      <w:pPr>
        <w:jc w:val="both"/>
        <w:rPr>
          <w:sz w:val="18"/>
          <w:szCs w:val="28"/>
        </w:rPr>
      </w:pPr>
    </w:p>
    <w:p w14:paraId="14E1550C" w14:textId="77777777" w:rsidR="009347FC" w:rsidRPr="007C7528" w:rsidRDefault="009347FC" w:rsidP="001C0F39">
      <w:pPr>
        <w:jc w:val="both"/>
        <w:rPr>
          <w:sz w:val="18"/>
          <w:szCs w:val="28"/>
        </w:rPr>
      </w:pPr>
    </w:p>
    <w:p w14:paraId="23885B71" w14:textId="77777777" w:rsidR="000F46AA" w:rsidRPr="007C7528" w:rsidRDefault="000F46AA" w:rsidP="001C0F39">
      <w:pPr>
        <w:jc w:val="both"/>
        <w:rPr>
          <w:b/>
          <w:sz w:val="28"/>
          <w:szCs w:val="28"/>
        </w:rPr>
      </w:pPr>
      <w:r w:rsidRPr="007C7528">
        <w:rPr>
          <w:b/>
          <w:sz w:val="28"/>
          <w:szCs w:val="28"/>
        </w:rPr>
        <w:t xml:space="preserve">Заступник директора департаменту – </w:t>
      </w:r>
    </w:p>
    <w:p w14:paraId="4128CCBA" w14:textId="77777777" w:rsidR="000F46AA" w:rsidRPr="007C7528" w:rsidRDefault="000F46AA" w:rsidP="001C0F39">
      <w:pPr>
        <w:jc w:val="both"/>
        <w:rPr>
          <w:b/>
          <w:sz w:val="28"/>
          <w:szCs w:val="28"/>
        </w:rPr>
      </w:pPr>
      <w:r w:rsidRPr="007C7528">
        <w:rPr>
          <w:b/>
          <w:sz w:val="28"/>
          <w:szCs w:val="28"/>
        </w:rPr>
        <w:t xml:space="preserve">начальник бюджетного відділу </w:t>
      </w:r>
    </w:p>
    <w:p w14:paraId="7E69C12D" w14:textId="77D755DA" w:rsidR="000F46AA" w:rsidRPr="00D66DC5" w:rsidRDefault="00D04EFF" w:rsidP="001C0F39">
      <w:pPr>
        <w:jc w:val="both"/>
        <w:rPr>
          <w:b/>
          <w:i/>
          <w:sz w:val="28"/>
          <w:szCs w:val="28"/>
        </w:rPr>
      </w:pPr>
      <w:r w:rsidRPr="007C7528">
        <w:rPr>
          <w:b/>
          <w:sz w:val="28"/>
          <w:szCs w:val="28"/>
        </w:rPr>
        <w:t>д</w:t>
      </w:r>
      <w:r w:rsidR="000F46AA" w:rsidRPr="007C7528">
        <w:rPr>
          <w:b/>
          <w:sz w:val="28"/>
          <w:szCs w:val="28"/>
        </w:rPr>
        <w:t xml:space="preserve">епартаменту фінансів міської ради                                    </w:t>
      </w:r>
      <w:r w:rsidR="0024562A" w:rsidRPr="007C7528">
        <w:rPr>
          <w:b/>
          <w:sz w:val="28"/>
          <w:szCs w:val="28"/>
        </w:rPr>
        <w:t xml:space="preserve">  </w:t>
      </w:r>
      <w:r w:rsidR="000F46AA" w:rsidRPr="007C7528">
        <w:rPr>
          <w:b/>
          <w:sz w:val="28"/>
          <w:szCs w:val="28"/>
        </w:rPr>
        <w:t xml:space="preserve"> </w:t>
      </w:r>
      <w:r w:rsidR="0024562A" w:rsidRPr="007C7528">
        <w:rPr>
          <w:b/>
          <w:sz w:val="28"/>
          <w:szCs w:val="28"/>
        </w:rPr>
        <w:t>Ірина</w:t>
      </w:r>
      <w:r w:rsidR="000F46AA" w:rsidRPr="007C7528">
        <w:rPr>
          <w:b/>
          <w:sz w:val="28"/>
          <w:szCs w:val="28"/>
        </w:rPr>
        <w:t xml:space="preserve"> </w:t>
      </w:r>
      <w:r w:rsidR="0024562A" w:rsidRPr="007C7528">
        <w:rPr>
          <w:b/>
          <w:sz w:val="28"/>
          <w:szCs w:val="28"/>
        </w:rPr>
        <w:t>ВАЛЄВСЬКА</w:t>
      </w:r>
    </w:p>
    <w:p w14:paraId="3A24E4D7" w14:textId="77777777" w:rsidR="007A7B8D" w:rsidRPr="00D66DC5" w:rsidRDefault="007A7B8D" w:rsidP="001C0F39">
      <w:pPr>
        <w:jc w:val="both"/>
        <w:rPr>
          <w:b/>
          <w:bCs/>
          <w:sz w:val="28"/>
          <w:szCs w:val="28"/>
        </w:rPr>
      </w:pPr>
    </w:p>
    <w:sectPr w:rsidR="007A7B8D" w:rsidRPr="00D66DC5" w:rsidSect="001C0F39">
      <w:headerReference w:type="default" r:id="rId30"/>
      <w:pgSz w:w="11906" w:h="16838"/>
      <w:pgMar w:top="567"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0FE0" w14:textId="77777777" w:rsidR="00C465A9" w:rsidRDefault="00C465A9">
      <w:r>
        <w:separator/>
      </w:r>
    </w:p>
  </w:endnote>
  <w:endnote w:type="continuationSeparator" w:id="0">
    <w:p w14:paraId="4378C000" w14:textId="77777777" w:rsidR="00C465A9" w:rsidRDefault="00C4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64C3" w14:textId="77777777" w:rsidR="00C465A9" w:rsidRDefault="00C465A9">
      <w:r>
        <w:separator/>
      </w:r>
    </w:p>
  </w:footnote>
  <w:footnote w:type="continuationSeparator" w:id="0">
    <w:p w14:paraId="182B5CA4" w14:textId="77777777" w:rsidR="00C465A9" w:rsidRDefault="00C4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17E7" w14:textId="1457CAA0" w:rsidR="00901AF4" w:rsidRDefault="00901AF4" w:rsidP="007D5AFA">
    <w:pPr>
      <w:pStyle w:val="a7"/>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C7528">
      <w:rPr>
        <w:rStyle w:val="a8"/>
        <w:noProof/>
      </w:rPr>
      <w:t>15</w:t>
    </w:r>
    <w:r>
      <w:rPr>
        <w:rStyle w:val="a8"/>
      </w:rPr>
      <w:fldChar w:fldCharType="end"/>
    </w:r>
  </w:p>
  <w:p w14:paraId="4DF0F214" w14:textId="77777777" w:rsidR="00901AF4" w:rsidRDefault="00901AF4" w:rsidP="000902E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8CA"/>
    <w:multiLevelType w:val="hybridMultilevel"/>
    <w:tmpl w:val="276CA020"/>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15:restartNumberingAfterBreak="0">
    <w:nsid w:val="1D8E0479"/>
    <w:multiLevelType w:val="multilevel"/>
    <w:tmpl w:val="73608BEA"/>
    <w:lvl w:ilvl="0">
      <w:start w:val="1"/>
      <w:numFmt w:val="decimal"/>
      <w:lvlText w:val="%1."/>
      <w:lvlJc w:val="left"/>
      <w:pPr>
        <w:ind w:left="360" w:hanging="360"/>
      </w:pPr>
      <w:rPr>
        <w:rFonts w:cs="Times New Roman" w:hint="default"/>
      </w:rPr>
    </w:lvl>
    <w:lvl w:ilvl="1">
      <w:start w:val="1"/>
      <w:numFmt w:val="decimal"/>
      <w:lvlText w:val="%2."/>
      <w:lvlJc w:val="left"/>
      <w:pPr>
        <w:ind w:left="1425" w:hanging="432"/>
      </w:pPr>
      <w:rPr>
        <w:rFonts w:ascii="Times New Roman" w:eastAsia="Times New Roman" w:hAnsi="Times New Roman" w:cs="Times New Roman"/>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0C97F57"/>
    <w:multiLevelType w:val="hybridMultilevel"/>
    <w:tmpl w:val="2942466C"/>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15:restartNumberingAfterBreak="0">
    <w:nsid w:val="2A18208A"/>
    <w:multiLevelType w:val="multilevel"/>
    <w:tmpl w:val="E334F7D4"/>
    <w:styleLink w:val="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A216687"/>
    <w:multiLevelType w:val="hybridMultilevel"/>
    <w:tmpl w:val="3AD2F046"/>
    <w:lvl w:ilvl="0" w:tplc="F95CF09A">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5" w15:restartNumberingAfterBreak="0">
    <w:nsid w:val="2B1213D6"/>
    <w:multiLevelType w:val="hybridMultilevel"/>
    <w:tmpl w:val="6DAAA5CA"/>
    <w:lvl w:ilvl="0" w:tplc="F95CF09A">
      <w:start w:val="1"/>
      <w:numFmt w:val="bullet"/>
      <w:lvlText w:val=""/>
      <w:lvlJc w:val="left"/>
      <w:pPr>
        <w:ind w:left="2145" w:hanging="360"/>
      </w:pPr>
      <w:rPr>
        <w:rFonts w:ascii="Symbol" w:hAnsi="Symbol" w:hint="default"/>
      </w:rPr>
    </w:lvl>
    <w:lvl w:ilvl="1" w:tplc="04220003" w:tentative="1">
      <w:start w:val="1"/>
      <w:numFmt w:val="bullet"/>
      <w:lvlText w:val="o"/>
      <w:lvlJc w:val="left"/>
      <w:pPr>
        <w:ind w:left="2865" w:hanging="360"/>
      </w:pPr>
      <w:rPr>
        <w:rFonts w:ascii="Courier New" w:hAnsi="Courier New" w:cs="Courier New" w:hint="default"/>
      </w:rPr>
    </w:lvl>
    <w:lvl w:ilvl="2" w:tplc="04220005" w:tentative="1">
      <w:start w:val="1"/>
      <w:numFmt w:val="bullet"/>
      <w:lvlText w:val=""/>
      <w:lvlJc w:val="left"/>
      <w:pPr>
        <w:ind w:left="3585" w:hanging="360"/>
      </w:pPr>
      <w:rPr>
        <w:rFonts w:ascii="Wingdings" w:hAnsi="Wingdings" w:hint="default"/>
      </w:rPr>
    </w:lvl>
    <w:lvl w:ilvl="3" w:tplc="04220001" w:tentative="1">
      <w:start w:val="1"/>
      <w:numFmt w:val="bullet"/>
      <w:lvlText w:val=""/>
      <w:lvlJc w:val="left"/>
      <w:pPr>
        <w:ind w:left="4305" w:hanging="360"/>
      </w:pPr>
      <w:rPr>
        <w:rFonts w:ascii="Symbol" w:hAnsi="Symbol" w:hint="default"/>
      </w:rPr>
    </w:lvl>
    <w:lvl w:ilvl="4" w:tplc="04220003" w:tentative="1">
      <w:start w:val="1"/>
      <w:numFmt w:val="bullet"/>
      <w:lvlText w:val="o"/>
      <w:lvlJc w:val="left"/>
      <w:pPr>
        <w:ind w:left="5025" w:hanging="360"/>
      </w:pPr>
      <w:rPr>
        <w:rFonts w:ascii="Courier New" w:hAnsi="Courier New" w:cs="Courier New" w:hint="default"/>
      </w:rPr>
    </w:lvl>
    <w:lvl w:ilvl="5" w:tplc="04220005" w:tentative="1">
      <w:start w:val="1"/>
      <w:numFmt w:val="bullet"/>
      <w:lvlText w:val=""/>
      <w:lvlJc w:val="left"/>
      <w:pPr>
        <w:ind w:left="5745" w:hanging="360"/>
      </w:pPr>
      <w:rPr>
        <w:rFonts w:ascii="Wingdings" w:hAnsi="Wingdings" w:hint="default"/>
      </w:rPr>
    </w:lvl>
    <w:lvl w:ilvl="6" w:tplc="04220001" w:tentative="1">
      <w:start w:val="1"/>
      <w:numFmt w:val="bullet"/>
      <w:lvlText w:val=""/>
      <w:lvlJc w:val="left"/>
      <w:pPr>
        <w:ind w:left="6465" w:hanging="360"/>
      </w:pPr>
      <w:rPr>
        <w:rFonts w:ascii="Symbol" w:hAnsi="Symbol" w:hint="default"/>
      </w:rPr>
    </w:lvl>
    <w:lvl w:ilvl="7" w:tplc="04220003" w:tentative="1">
      <w:start w:val="1"/>
      <w:numFmt w:val="bullet"/>
      <w:lvlText w:val="o"/>
      <w:lvlJc w:val="left"/>
      <w:pPr>
        <w:ind w:left="7185" w:hanging="360"/>
      </w:pPr>
      <w:rPr>
        <w:rFonts w:ascii="Courier New" w:hAnsi="Courier New" w:cs="Courier New" w:hint="default"/>
      </w:rPr>
    </w:lvl>
    <w:lvl w:ilvl="8" w:tplc="04220005" w:tentative="1">
      <w:start w:val="1"/>
      <w:numFmt w:val="bullet"/>
      <w:lvlText w:val=""/>
      <w:lvlJc w:val="left"/>
      <w:pPr>
        <w:ind w:left="7905" w:hanging="360"/>
      </w:pPr>
      <w:rPr>
        <w:rFonts w:ascii="Wingdings" w:hAnsi="Wingdings" w:hint="default"/>
      </w:rPr>
    </w:lvl>
  </w:abstractNum>
  <w:abstractNum w:abstractNumId="6" w15:restartNumberingAfterBreak="0">
    <w:nsid w:val="3A551F41"/>
    <w:multiLevelType w:val="hybridMultilevel"/>
    <w:tmpl w:val="9C8E616A"/>
    <w:lvl w:ilvl="0" w:tplc="F95CF09A">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E273132"/>
    <w:multiLevelType w:val="hybridMultilevel"/>
    <w:tmpl w:val="14FA1E6A"/>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15:restartNumberingAfterBreak="0">
    <w:nsid w:val="43E0392A"/>
    <w:multiLevelType w:val="hybridMultilevel"/>
    <w:tmpl w:val="9E549D08"/>
    <w:lvl w:ilvl="0" w:tplc="F95CF09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7ED0309"/>
    <w:multiLevelType w:val="hybridMultilevel"/>
    <w:tmpl w:val="2AB6D8B2"/>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15:restartNumberingAfterBreak="0">
    <w:nsid w:val="4D2D7157"/>
    <w:multiLevelType w:val="hybridMultilevel"/>
    <w:tmpl w:val="CFCC7326"/>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549E685B"/>
    <w:multiLevelType w:val="hybridMultilevel"/>
    <w:tmpl w:val="972CE0D0"/>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03B0F00"/>
    <w:multiLevelType w:val="hybridMultilevel"/>
    <w:tmpl w:val="4BFED1A6"/>
    <w:lvl w:ilvl="0" w:tplc="F95CF09A">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3" w15:restartNumberingAfterBreak="0">
    <w:nsid w:val="6A2E25C0"/>
    <w:multiLevelType w:val="hybridMultilevel"/>
    <w:tmpl w:val="CB2CDFBA"/>
    <w:lvl w:ilvl="0" w:tplc="E4309956">
      <w:start w:val="1"/>
      <w:numFmt w:val="decimal"/>
      <w:lvlText w:val="%1."/>
      <w:lvlJc w:val="left"/>
      <w:pPr>
        <w:ind w:left="1069" w:hanging="360"/>
      </w:pPr>
      <w:rPr>
        <w:rFonts w:hint="default"/>
        <w:sz w:val="28"/>
        <w:szCs w:val="28"/>
      </w:rPr>
    </w:lvl>
    <w:lvl w:ilvl="1" w:tplc="0422000F">
      <w:start w:val="1"/>
      <w:numFmt w:val="decimal"/>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CF12B7F"/>
    <w:multiLevelType w:val="hybridMultilevel"/>
    <w:tmpl w:val="BC3C01E2"/>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717F71BF"/>
    <w:multiLevelType w:val="hybridMultilevel"/>
    <w:tmpl w:val="D7383A48"/>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26776373">
    <w:abstractNumId w:val="1"/>
  </w:num>
  <w:num w:numId="2" w16cid:durableId="606812580">
    <w:abstractNumId w:val="14"/>
  </w:num>
  <w:num w:numId="3" w16cid:durableId="830633851">
    <w:abstractNumId w:val="10"/>
  </w:num>
  <w:num w:numId="4" w16cid:durableId="1104619511">
    <w:abstractNumId w:val="11"/>
  </w:num>
  <w:num w:numId="5" w16cid:durableId="2127388498">
    <w:abstractNumId w:val="15"/>
  </w:num>
  <w:num w:numId="6" w16cid:durableId="1670405440">
    <w:abstractNumId w:val="4"/>
  </w:num>
  <w:num w:numId="7" w16cid:durableId="573397833">
    <w:abstractNumId w:val="0"/>
  </w:num>
  <w:num w:numId="8" w16cid:durableId="860511546">
    <w:abstractNumId w:val="7"/>
  </w:num>
  <w:num w:numId="9" w16cid:durableId="781610234">
    <w:abstractNumId w:val="9"/>
  </w:num>
  <w:num w:numId="10" w16cid:durableId="777532288">
    <w:abstractNumId w:val="5"/>
  </w:num>
  <w:num w:numId="11" w16cid:durableId="1972588026">
    <w:abstractNumId w:val="2"/>
  </w:num>
  <w:num w:numId="12" w16cid:durableId="223107130">
    <w:abstractNumId w:val="6"/>
  </w:num>
  <w:num w:numId="13" w16cid:durableId="1980719726">
    <w:abstractNumId w:val="8"/>
  </w:num>
  <w:num w:numId="14" w16cid:durableId="1433479866">
    <w:abstractNumId w:val="12"/>
  </w:num>
  <w:num w:numId="15" w16cid:durableId="719593343">
    <w:abstractNumId w:val="13"/>
  </w:num>
  <w:num w:numId="16" w16cid:durableId="174745788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390"/>
    <w:rsid w:val="000025D5"/>
    <w:rsid w:val="000032EB"/>
    <w:rsid w:val="00003E7A"/>
    <w:rsid w:val="00004644"/>
    <w:rsid w:val="000048C8"/>
    <w:rsid w:val="00005BDD"/>
    <w:rsid w:val="00010939"/>
    <w:rsid w:val="00010F50"/>
    <w:rsid w:val="00020110"/>
    <w:rsid w:val="0002101D"/>
    <w:rsid w:val="000221C3"/>
    <w:rsid w:val="00024099"/>
    <w:rsid w:val="00024292"/>
    <w:rsid w:val="0002465C"/>
    <w:rsid w:val="0002502A"/>
    <w:rsid w:val="00025C87"/>
    <w:rsid w:val="00026363"/>
    <w:rsid w:val="00030998"/>
    <w:rsid w:val="00031572"/>
    <w:rsid w:val="00033E2C"/>
    <w:rsid w:val="00035464"/>
    <w:rsid w:val="000409D5"/>
    <w:rsid w:val="00042F01"/>
    <w:rsid w:val="000478CE"/>
    <w:rsid w:val="0005038E"/>
    <w:rsid w:val="000508DF"/>
    <w:rsid w:val="00052706"/>
    <w:rsid w:val="000551BB"/>
    <w:rsid w:val="00056C48"/>
    <w:rsid w:val="000616B3"/>
    <w:rsid w:val="0006339A"/>
    <w:rsid w:val="00063B0A"/>
    <w:rsid w:val="00070169"/>
    <w:rsid w:val="00070FBD"/>
    <w:rsid w:val="00071D92"/>
    <w:rsid w:val="000824A3"/>
    <w:rsid w:val="0008426D"/>
    <w:rsid w:val="00085853"/>
    <w:rsid w:val="000863DE"/>
    <w:rsid w:val="00090089"/>
    <w:rsid w:val="000902E1"/>
    <w:rsid w:val="000916C6"/>
    <w:rsid w:val="00092C98"/>
    <w:rsid w:val="00093286"/>
    <w:rsid w:val="00093A7B"/>
    <w:rsid w:val="00094A9E"/>
    <w:rsid w:val="00095763"/>
    <w:rsid w:val="000A0606"/>
    <w:rsid w:val="000A07EB"/>
    <w:rsid w:val="000A0C69"/>
    <w:rsid w:val="000A2FE1"/>
    <w:rsid w:val="000A4EA6"/>
    <w:rsid w:val="000A615C"/>
    <w:rsid w:val="000A6A69"/>
    <w:rsid w:val="000A6D8C"/>
    <w:rsid w:val="000A7D57"/>
    <w:rsid w:val="000B2519"/>
    <w:rsid w:val="000B35D9"/>
    <w:rsid w:val="000B3E44"/>
    <w:rsid w:val="000B3E45"/>
    <w:rsid w:val="000B644A"/>
    <w:rsid w:val="000B6914"/>
    <w:rsid w:val="000C10EC"/>
    <w:rsid w:val="000C54D9"/>
    <w:rsid w:val="000C5515"/>
    <w:rsid w:val="000C65FA"/>
    <w:rsid w:val="000C6C03"/>
    <w:rsid w:val="000D16DB"/>
    <w:rsid w:val="000D1A71"/>
    <w:rsid w:val="000D30C6"/>
    <w:rsid w:val="000D3BFE"/>
    <w:rsid w:val="000D55E5"/>
    <w:rsid w:val="000D6182"/>
    <w:rsid w:val="000D69DA"/>
    <w:rsid w:val="000D6AD6"/>
    <w:rsid w:val="000E1747"/>
    <w:rsid w:val="000E4477"/>
    <w:rsid w:val="000F0ED4"/>
    <w:rsid w:val="000F2637"/>
    <w:rsid w:val="000F2839"/>
    <w:rsid w:val="000F439C"/>
    <w:rsid w:val="000F46AA"/>
    <w:rsid w:val="000F4996"/>
    <w:rsid w:val="000F4FB4"/>
    <w:rsid w:val="001005E1"/>
    <w:rsid w:val="001014E4"/>
    <w:rsid w:val="00101D89"/>
    <w:rsid w:val="00103970"/>
    <w:rsid w:val="00105CC7"/>
    <w:rsid w:val="00111F23"/>
    <w:rsid w:val="00113A1D"/>
    <w:rsid w:val="00113CF4"/>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256C"/>
    <w:rsid w:val="0015729E"/>
    <w:rsid w:val="00157A05"/>
    <w:rsid w:val="001629D5"/>
    <w:rsid w:val="00164762"/>
    <w:rsid w:val="00164E83"/>
    <w:rsid w:val="00166920"/>
    <w:rsid w:val="00166EB8"/>
    <w:rsid w:val="001721DE"/>
    <w:rsid w:val="0017478A"/>
    <w:rsid w:val="00177AAE"/>
    <w:rsid w:val="00185DD9"/>
    <w:rsid w:val="00190611"/>
    <w:rsid w:val="00190B0D"/>
    <w:rsid w:val="00191673"/>
    <w:rsid w:val="001917CD"/>
    <w:rsid w:val="0019264B"/>
    <w:rsid w:val="001929F7"/>
    <w:rsid w:val="00194815"/>
    <w:rsid w:val="00195241"/>
    <w:rsid w:val="00196790"/>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879"/>
    <w:rsid w:val="001B7DEA"/>
    <w:rsid w:val="001C0F39"/>
    <w:rsid w:val="001C1446"/>
    <w:rsid w:val="001C3E11"/>
    <w:rsid w:val="001C726F"/>
    <w:rsid w:val="001D1378"/>
    <w:rsid w:val="001D7B2C"/>
    <w:rsid w:val="001E0873"/>
    <w:rsid w:val="001E1D33"/>
    <w:rsid w:val="001E1FCA"/>
    <w:rsid w:val="001E21AB"/>
    <w:rsid w:val="001E25B4"/>
    <w:rsid w:val="001E3545"/>
    <w:rsid w:val="001E4CB2"/>
    <w:rsid w:val="001E59ED"/>
    <w:rsid w:val="001E5C08"/>
    <w:rsid w:val="001E75EC"/>
    <w:rsid w:val="001E7F19"/>
    <w:rsid w:val="001F1273"/>
    <w:rsid w:val="001F2800"/>
    <w:rsid w:val="001F5116"/>
    <w:rsid w:val="001F691A"/>
    <w:rsid w:val="001F7D35"/>
    <w:rsid w:val="00201B93"/>
    <w:rsid w:val="002031E5"/>
    <w:rsid w:val="00203CE7"/>
    <w:rsid w:val="00206DC2"/>
    <w:rsid w:val="00207800"/>
    <w:rsid w:val="00210E9E"/>
    <w:rsid w:val="00211825"/>
    <w:rsid w:val="00211A81"/>
    <w:rsid w:val="00212F8E"/>
    <w:rsid w:val="00212FE5"/>
    <w:rsid w:val="00217E3B"/>
    <w:rsid w:val="002216A7"/>
    <w:rsid w:val="0022256A"/>
    <w:rsid w:val="0022344A"/>
    <w:rsid w:val="00224C72"/>
    <w:rsid w:val="00225839"/>
    <w:rsid w:val="002259ED"/>
    <w:rsid w:val="00227D0C"/>
    <w:rsid w:val="00230366"/>
    <w:rsid w:val="00230BF2"/>
    <w:rsid w:val="00234586"/>
    <w:rsid w:val="00241D1A"/>
    <w:rsid w:val="002432A3"/>
    <w:rsid w:val="0024562A"/>
    <w:rsid w:val="00252E9C"/>
    <w:rsid w:val="00257BD4"/>
    <w:rsid w:val="002602A1"/>
    <w:rsid w:val="00262AE3"/>
    <w:rsid w:val="002652D3"/>
    <w:rsid w:val="002659B9"/>
    <w:rsid w:val="002661B5"/>
    <w:rsid w:val="0027009C"/>
    <w:rsid w:val="00272D02"/>
    <w:rsid w:val="00272ECA"/>
    <w:rsid w:val="0028066E"/>
    <w:rsid w:val="002808EE"/>
    <w:rsid w:val="00280BDC"/>
    <w:rsid w:val="00283CB8"/>
    <w:rsid w:val="00290ECD"/>
    <w:rsid w:val="0029381D"/>
    <w:rsid w:val="00295044"/>
    <w:rsid w:val="002A27B4"/>
    <w:rsid w:val="002A2981"/>
    <w:rsid w:val="002A3157"/>
    <w:rsid w:val="002A6516"/>
    <w:rsid w:val="002A6C76"/>
    <w:rsid w:val="002A78BC"/>
    <w:rsid w:val="002B0CD6"/>
    <w:rsid w:val="002B5BF2"/>
    <w:rsid w:val="002B5EE2"/>
    <w:rsid w:val="002C096A"/>
    <w:rsid w:val="002C0A9E"/>
    <w:rsid w:val="002C2EB5"/>
    <w:rsid w:val="002C3CC5"/>
    <w:rsid w:val="002C4D5F"/>
    <w:rsid w:val="002C5BA1"/>
    <w:rsid w:val="002C6300"/>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4F64"/>
    <w:rsid w:val="00316F6D"/>
    <w:rsid w:val="00321B46"/>
    <w:rsid w:val="00321D93"/>
    <w:rsid w:val="00322137"/>
    <w:rsid w:val="0032425A"/>
    <w:rsid w:val="00324E8C"/>
    <w:rsid w:val="00326646"/>
    <w:rsid w:val="0033376D"/>
    <w:rsid w:val="00333960"/>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55B41"/>
    <w:rsid w:val="003608FB"/>
    <w:rsid w:val="003626E7"/>
    <w:rsid w:val="00362BC9"/>
    <w:rsid w:val="003643EB"/>
    <w:rsid w:val="003644E5"/>
    <w:rsid w:val="003648D8"/>
    <w:rsid w:val="00364CBE"/>
    <w:rsid w:val="00365476"/>
    <w:rsid w:val="003670A1"/>
    <w:rsid w:val="0037652D"/>
    <w:rsid w:val="003767E4"/>
    <w:rsid w:val="00376846"/>
    <w:rsid w:val="0037710B"/>
    <w:rsid w:val="00377E2B"/>
    <w:rsid w:val="00381E6C"/>
    <w:rsid w:val="00384E17"/>
    <w:rsid w:val="003852CD"/>
    <w:rsid w:val="00392038"/>
    <w:rsid w:val="00393ACE"/>
    <w:rsid w:val="00394733"/>
    <w:rsid w:val="0039549B"/>
    <w:rsid w:val="00395FAF"/>
    <w:rsid w:val="00396904"/>
    <w:rsid w:val="003A1657"/>
    <w:rsid w:val="003A1C05"/>
    <w:rsid w:val="003A1F2D"/>
    <w:rsid w:val="003A41B4"/>
    <w:rsid w:val="003A5CA4"/>
    <w:rsid w:val="003A5E37"/>
    <w:rsid w:val="003A71F8"/>
    <w:rsid w:val="003B07CA"/>
    <w:rsid w:val="003B2345"/>
    <w:rsid w:val="003B24BC"/>
    <w:rsid w:val="003B2554"/>
    <w:rsid w:val="003B2E00"/>
    <w:rsid w:val="003B426D"/>
    <w:rsid w:val="003B443A"/>
    <w:rsid w:val="003C0EAC"/>
    <w:rsid w:val="003C22FE"/>
    <w:rsid w:val="003C2765"/>
    <w:rsid w:val="003C352B"/>
    <w:rsid w:val="003C48E7"/>
    <w:rsid w:val="003C6E73"/>
    <w:rsid w:val="003D2A9A"/>
    <w:rsid w:val="003D5B6E"/>
    <w:rsid w:val="003D70C7"/>
    <w:rsid w:val="003E0204"/>
    <w:rsid w:val="003E053E"/>
    <w:rsid w:val="003E1D4B"/>
    <w:rsid w:val="003E1F45"/>
    <w:rsid w:val="003E2EB9"/>
    <w:rsid w:val="003E466E"/>
    <w:rsid w:val="003E4ED5"/>
    <w:rsid w:val="003F01BA"/>
    <w:rsid w:val="003F05CD"/>
    <w:rsid w:val="003F06D1"/>
    <w:rsid w:val="003F50E3"/>
    <w:rsid w:val="003F559A"/>
    <w:rsid w:val="00400BA9"/>
    <w:rsid w:val="00404527"/>
    <w:rsid w:val="00406175"/>
    <w:rsid w:val="00406C2C"/>
    <w:rsid w:val="00407B0E"/>
    <w:rsid w:val="00412A53"/>
    <w:rsid w:val="0041788A"/>
    <w:rsid w:val="004216BA"/>
    <w:rsid w:val="004236A3"/>
    <w:rsid w:val="004245CA"/>
    <w:rsid w:val="00425A2F"/>
    <w:rsid w:val="00426E1B"/>
    <w:rsid w:val="00432141"/>
    <w:rsid w:val="00432347"/>
    <w:rsid w:val="00433443"/>
    <w:rsid w:val="00433463"/>
    <w:rsid w:val="004338AD"/>
    <w:rsid w:val="00433E3F"/>
    <w:rsid w:val="00436E2F"/>
    <w:rsid w:val="004469C5"/>
    <w:rsid w:val="00446A14"/>
    <w:rsid w:val="00447652"/>
    <w:rsid w:val="00450D2B"/>
    <w:rsid w:val="00451882"/>
    <w:rsid w:val="00452EF6"/>
    <w:rsid w:val="004537A4"/>
    <w:rsid w:val="004549B9"/>
    <w:rsid w:val="00455065"/>
    <w:rsid w:val="0045764F"/>
    <w:rsid w:val="00457F78"/>
    <w:rsid w:val="00460F83"/>
    <w:rsid w:val="00461891"/>
    <w:rsid w:val="00462F7B"/>
    <w:rsid w:val="00464017"/>
    <w:rsid w:val="004640D3"/>
    <w:rsid w:val="004655B2"/>
    <w:rsid w:val="00465CC0"/>
    <w:rsid w:val="0046650B"/>
    <w:rsid w:val="004718BF"/>
    <w:rsid w:val="0047309F"/>
    <w:rsid w:val="00473425"/>
    <w:rsid w:val="004746A0"/>
    <w:rsid w:val="00476D5F"/>
    <w:rsid w:val="00476F44"/>
    <w:rsid w:val="00477E60"/>
    <w:rsid w:val="00481D83"/>
    <w:rsid w:val="00482A6F"/>
    <w:rsid w:val="00482C87"/>
    <w:rsid w:val="00484621"/>
    <w:rsid w:val="00485746"/>
    <w:rsid w:val="00487778"/>
    <w:rsid w:val="0049082D"/>
    <w:rsid w:val="004909BF"/>
    <w:rsid w:val="00494AAF"/>
    <w:rsid w:val="0049599A"/>
    <w:rsid w:val="004A255A"/>
    <w:rsid w:val="004A3157"/>
    <w:rsid w:val="004A43C2"/>
    <w:rsid w:val="004A5A71"/>
    <w:rsid w:val="004A6815"/>
    <w:rsid w:val="004A7244"/>
    <w:rsid w:val="004B0818"/>
    <w:rsid w:val="004B5497"/>
    <w:rsid w:val="004B5A54"/>
    <w:rsid w:val="004B71C9"/>
    <w:rsid w:val="004B7C33"/>
    <w:rsid w:val="004B7E14"/>
    <w:rsid w:val="004C1B1A"/>
    <w:rsid w:val="004C2A33"/>
    <w:rsid w:val="004C3387"/>
    <w:rsid w:val="004C3CA2"/>
    <w:rsid w:val="004C406C"/>
    <w:rsid w:val="004C537B"/>
    <w:rsid w:val="004C7896"/>
    <w:rsid w:val="004D440B"/>
    <w:rsid w:val="004D6DFC"/>
    <w:rsid w:val="004D7DE3"/>
    <w:rsid w:val="004D7E16"/>
    <w:rsid w:val="004E169A"/>
    <w:rsid w:val="004E188D"/>
    <w:rsid w:val="004E526E"/>
    <w:rsid w:val="004E6F8C"/>
    <w:rsid w:val="004E7C6A"/>
    <w:rsid w:val="004F0037"/>
    <w:rsid w:val="004F0271"/>
    <w:rsid w:val="004F09DC"/>
    <w:rsid w:val="004F18F4"/>
    <w:rsid w:val="004F1B8D"/>
    <w:rsid w:val="004F26D0"/>
    <w:rsid w:val="004F3551"/>
    <w:rsid w:val="004F3EAD"/>
    <w:rsid w:val="004F4501"/>
    <w:rsid w:val="004F50F0"/>
    <w:rsid w:val="004F5628"/>
    <w:rsid w:val="004F5A1E"/>
    <w:rsid w:val="004F5D1E"/>
    <w:rsid w:val="0050159A"/>
    <w:rsid w:val="00501796"/>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BDA"/>
    <w:rsid w:val="00530F5A"/>
    <w:rsid w:val="00531D3F"/>
    <w:rsid w:val="00533EF8"/>
    <w:rsid w:val="00534457"/>
    <w:rsid w:val="00536DC2"/>
    <w:rsid w:val="00540FFD"/>
    <w:rsid w:val="00541D5F"/>
    <w:rsid w:val="00543626"/>
    <w:rsid w:val="005449BE"/>
    <w:rsid w:val="00551032"/>
    <w:rsid w:val="00551FC6"/>
    <w:rsid w:val="00553332"/>
    <w:rsid w:val="00554DBD"/>
    <w:rsid w:val="00555D75"/>
    <w:rsid w:val="005601A1"/>
    <w:rsid w:val="0056193A"/>
    <w:rsid w:val="00563F7E"/>
    <w:rsid w:val="005655E4"/>
    <w:rsid w:val="005663B0"/>
    <w:rsid w:val="00572EA8"/>
    <w:rsid w:val="00572FA1"/>
    <w:rsid w:val="00575436"/>
    <w:rsid w:val="005766BF"/>
    <w:rsid w:val="00582090"/>
    <w:rsid w:val="005829F8"/>
    <w:rsid w:val="00586A7A"/>
    <w:rsid w:val="00587435"/>
    <w:rsid w:val="00587438"/>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78"/>
    <w:rsid w:val="005B3C92"/>
    <w:rsid w:val="005B543B"/>
    <w:rsid w:val="005B6DCA"/>
    <w:rsid w:val="005C6D56"/>
    <w:rsid w:val="005D1658"/>
    <w:rsid w:val="005D208A"/>
    <w:rsid w:val="005E0AA2"/>
    <w:rsid w:val="005E47D6"/>
    <w:rsid w:val="005F06D2"/>
    <w:rsid w:val="005F18FF"/>
    <w:rsid w:val="005F1E4D"/>
    <w:rsid w:val="005F3C66"/>
    <w:rsid w:val="005F4510"/>
    <w:rsid w:val="005F4D26"/>
    <w:rsid w:val="005F5D92"/>
    <w:rsid w:val="006009D4"/>
    <w:rsid w:val="00602248"/>
    <w:rsid w:val="00602614"/>
    <w:rsid w:val="006051EF"/>
    <w:rsid w:val="00605C29"/>
    <w:rsid w:val="00606646"/>
    <w:rsid w:val="00610615"/>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2CFD"/>
    <w:rsid w:val="00665793"/>
    <w:rsid w:val="006669B3"/>
    <w:rsid w:val="00667304"/>
    <w:rsid w:val="006718B4"/>
    <w:rsid w:val="00674EDB"/>
    <w:rsid w:val="00675A1C"/>
    <w:rsid w:val="006849E7"/>
    <w:rsid w:val="006857A1"/>
    <w:rsid w:val="00686230"/>
    <w:rsid w:val="0069141E"/>
    <w:rsid w:val="00693D68"/>
    <w:rsid w:val="00694165"/>
    <w:rsid w:val="006A381B"/>
    <w:rsid w:val="006A402A"/>
    <w:rsid w:val="006A559E"/>
    <w:rsid w:val="006A61B1"/>
    <w:rsid w:val="006A6DA5"/>
    <w:rsid w:val="006A7A4F"/>
    <w:rsid w:val="006A7C64"/>
    <w:rsid w:val="006A7F94"/>
    <w:rsid w:val="006B151E"/>
    <w:rsid w:val="006B3F66"/>
    <w:rsid w:val="006B74C7"/>
    <w:rsid w:val="006C15FD"/>
    <w:rsid w:val="006C215A"/>
    <w:rsid w:val="006C559A"/>
    <w:rsid w:val="006C6B72"/>
    <w:rsid w:val="006C6CA3"/>
    <w:rsid w:val="006D0011"/>
    <w:rsid w:val="006D1CD9"/>
    <w:rsid w:val="006D21D2"/>
    <w:rsid w:val="006D2A99"/>
    <w:rsid w:val="006D3757"/>
    <w:rsid w:val="006D4255"/>
    <w:rsid w:val="006D6BF8"/>
    <w:rsid w:val="006E44FE"/>
    <w:rsid w:val="006E4DFB"/>
    <w:rsid w:val="006F0BED"/>
    <w:rsid w:val="006F2B02"/>
    <w:rsid w:val="006F3672"/>
    <w:rsid w:val="006F42E0"/>
    <w:rsid w:val="006F5325"/>
    <w:rsid w:val="006F5AD6"/>
    <w:rsid w:val="00701372"/>
    <w:rsid w:val="007026F7"/>
    <w:rsid w:val="0070484B"/>
    <w:rsid w:val="007055B3"/>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3215"/>
    <w:rsid w:val="00723450"/>
    <w:rsid w:val="00724198"/>
    <w:rsid w:val="0072514B"/>
    <w:rsid w:val="00725254"/>
    <w:rsid w:val="00726BC1"/>
    <w:rsid w:val="00731024"/>
    <w:rsid w:val="007343D6"/>
    <w:rsid w:val="007369BC"/>
    <w:rsid w:val="00740831"/>
    <w:rsid w:val="00740AAE"/>
    <w:rsid w:val="0074149C"/>
    <w:rsid w:val="007452B9"/>
    <w:rsid w:val="0074677F"/>
    <w:rsid w:val="0075037C"/>
    <w:rsid w:val="00752F48"/>
    <w:rsid w:val="0075331C"/>
    <w:rsid w:val="00754451"/>
    <w:rsid w:val="00761912"/>
    <w:rsid w:val="007620F9"/>
    <w:rsid w:val="00763D99"/>
    <w:rsid w:val="00764697"/>
    <w:rsid w:val="00764A6E"/>
    <w:rsid w:val="0076558D"/>
    <w:rsid w:val="00765C4E"/>
    <w:rsid w:val="00771715"/>
    <w:rsid w:val="007757FD"/>
    <w:rsid w:val="00777B77"/>
    <w:rsid w:val="0078079B"/>
    <w:rsid w:val="007828F3"/>
    <w:rsid w:val="00783A00"/>
    <w:rsid w:val="0079131B"/>
    <w:rsid w:val="00791583"/>
    <w:rsid w:val="00791840"/>
    <w:rsid w:val="0079288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B7A9C"/>
    <w:rsid w:val="007C0EB0"/>
    <w:rsid w:val="007C3372"/>
    <w:rsid w:val="007C580D"/>
    <w:rsid w:val="007C5C3A"/>
    <w:rsid w:val="007C650C"/>
    <w:rsid w:val="007C7528"/>
    <w:rsid w:val="007D1593"/>
    <w:rsid w:val="007D2573"/>
    <w:rsid w:val="007D2BA3"/>
    <w:rsid w:val="007D352E"/>
    <w:rsid w:val="007D42FC"/>
    <w:rsid w:val="007D51D7"/>
    <w:rsid w:val="007D5A3D"/>
    <w:rsid w:val="007D5AFA"/>
    <w:rsid w:val="007E0AAF"/>
    <w:rsid w:val="007E1CDA"/>
    <w:rsid w:val="007E2407"/>
    <w:rsid w:val="007E40E1"/>
    <w:rsid w:val="007E4983"/>
    <w:rsid w:val="007E5CA4"/>
    <w:rsid w:val="007E75F0"/>
    <w:rsid w:val="007E79FC"/>
    <w:rsid w:val="007F0264"/>
    <w:rsid w:val="007F1B0E"/>
    <w:rsid w:val="007F3F17"/>
    <w:rsid w:val="007F452F"/>
    <w:rsid w:val="007F566E"/>
    <w:rsid w:val="007F5D6D"/>
    <w:rsid w:val="00800403"/>
    <w:rsid w:val="008008F0"/>
    <w:rsid w:val="00802B25"/>
    <w:rsid w:val="00805165"/>
    <w:rsid w:val="00805176"/>
    <w:rsid w:val="00805926"/>
    <w:rsid w:val="00805DCF"/>
    <w:rsid w:val="00810374"/>
    <w:rsid w:val="008109D6"/>
    <w:rsid w:val="00812B7D"/>
    <w:rsid w:val="00813441"/>
    <w:rsid w:val="008225BE"/>
    <w:rsid w:val="008259A6"/>
    <w:rsid w:val="0082606D"/>
    <w:rsid w:val="008310BF"/>
    <w:rsid w:val="008326F4"/>
    <w:rsid w:val="008334C0"/>
    <w:rsid w:val="00833603"/>
    <w:rsid w:val="008348CA"/>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57E92"/>
    <w:rsid w:val="00862751"/>
    <w:rsid w:val="008642AA"/>
    <w:rsid w:val="00865057"/>
    <w:rsid w:val="00865C8A"/>
    <w:rsid w:val="008666FB"/>
    <w:rsid w:val="00867A01"/>
    <w:rsid w:val="00870FD7"/>
    <w:rsid w:val="00872296"/>
    <w:rsid w:val="00873356"/>
    <w:rsid w:val="00874C6A"/>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435"/>
    <w:rsid w:val="008A5930"/>
    <w:rsid w:val="008A5C57"/>
    <w:rsid w:val="008A5CA8"/>
    <w:rsid w:val="008A5EC7"/>
    <w:rsid w:val="008A6276"/>
    <w:rsid w:val="008A6F3C"/>
    <w:rsid w:val="008A715A"/>
    <w:rsid w:val="008B3931"/>
    <w:rsid w:val="008B51B2"/>
    <w:rsid w:val="008B5274"/>
    <w:rsid w:val="008B66DC"/>
    <w:rsid w:val="008B6C03"/>
    <w:rsid w:val="008C1C22"/>
    <w:rsid w:val="008C24A1"/>
    <w:rsid w:val="008C3615"/>
    <w:rsid w:val="008C417A"/>
    <w:rsid w:val="008C56C5"/>
    <w:rsid w:val="008C6800"/>
    <w:rsid w:val="008C6AEB"/>
    <w:rsid w:val="008C74EC"/>
    <w:rsid w:val="008D187A"/>
    <w:rsid w:val="008D2487"/>
    <w:rsid w:val="008D3597"/>
    <w:rsid w:val="008D3F25"/>
    <w:rsid w:val="008D4AFB"/>
    <w:rsid w:val="008D5D44"/>
    <w:rsid w:val="008D73BF"/>
    <w:rsid w:val="008D7E40"/>
    <w:rsid w:val="008E2635"/>
    <w:rsid w:val="008E272E"/>
    <w:rsid w:val="008E3D77"/>
    <w:rsid w:val="008E445F"/>
    <w:rsid w:val="008E4C2F"/>
    <w:rsid w:val="008E7ED8"/>
    <w:rsid w:val="008F01E0"/>
    <w:rsid w:val="008F09BE"/>
    <w:rsid w:val="008F1352"/>
    <w:rsid w:val="008F1A87"/>
    <w:rsid w:val="008F654C"/>
    <w:rsid w:val="008F6B1D"/>
    <w:rsid w:val="00900138"/>
    <w:rsid w:val="00900CDE"/>
    <w:rsid w:val="009017CB"/>
    <w:rsid w:val="00901AF4"/>
    <w:rsid w:val="00903267"/>
    <w:rsid w:val="009037AD"/>
    <w:rsid w:val="00907B03"/>
    <w:rsid w:val="009100BD"/>
    <w:rsid w:val="009120BD"/>
    <w:rsid w:val="00913500"/>
    <w:rsid w:val="00913620"/>
    <w:rsid w:val="00914747"/>
    <w:rsid w:val="0091606D"/>
    <w:rsid w:val="00916471"/>
    <w:rsid w:val="00916CDA"/>
    <w:rsid w:val="0092015A"/>
    <w:rsid w:val="00920E37"/>
    <w:rsid w:val="00924E29"/>
    <w:rsid w:val="009254A5"/>
    <w:rsid w:val="00925CC6"/>
    <w:rsid w:val="00927BC2"/>
    <w:rsid w:val="00932599"/>
    <w:rsid w:val="0093400F"/>
    <w:rsid w:val="0093445B"/>
    <w:rsid w:val="009347FC"/>
    <w:rsid w:val="0093602A"/>
    <w:rsid w:val="00936168"/>
    <w:rsid w:val="00937050"/>
    <w:rsid w:val="00937159"/>
    <w:rsid w:val="0093741D"/>
    <w:rsid w:val="0094436D"/>
    <w:rsid w:val="00944A57"/>
    <w:rsid w:val="00945084"/>
    <w:rsid w:val="00945B64"/>
    <w:rsid w:val="0095025D"/>
    <w:rsid w:val="00950852"/>
    <w:rsid w:val="0095085C"/>
    <w:rsid w:val="00950EFC"/>
    <w:rsid w:val="009523A9"/>
    <w:rsid w:val="009542D3"/>
    <w:rsid w:val="009559FA"/>
    <w:rsid w:val="0096083A"/>
    <w:rsid w:val="00960D03"/>
    <w:rsid w:val="009627C6"/>
    <w:rsid w:val="00962A2C"/>
    <w:rsid w:val="0096447D"/>
    <w:rsid w:val="009651F2"/>
    <w:rsid w:val="00965A4F"/>
    <w:rsid w:val="0096658D"/>
    <w:rsid w:val="00972C57"/>
    <w:rsid w:val="00973DE5"/>
    <w:rsid w:val="00980008"/>
    <w:rsid w:val="00980FF0"/>
    <w:rsid w:val="0098379A"/>
    <w:rsid w:val="00984CE0"/>
    <w:rsid w:val="0098632E"/>
    <w:rsid w:val="0098688F"/>
    <w:rsid w:val="00987179"/>
    <w:rsid w:val="00987B3C"/>
    <w:rsid w:val="00990440"/>
    <w:rsid w:val="009904B6"/>
    <w:rsid w:val="00990A39"/>
    <w:rsid w:val="00991496"/>
    <w:rsid w:val="00993E7B"/>
    <w:rsid w:val="00993F17"/>
    <w:rsid w:val="009941E2"/>
    <w:rsid w:val="00996D46"/>
    <w:rsid w:val="00997805"/>
    <w:rsid w:val="009A0966"/>
    <w:rsid w:val="009A0C9D"/>
    <w:rsid w:val="009A3AD6"/>
    <w:rsid w:val="009A4385"/>
    <w:rsid w:val="009A4398"/>
    <w:rsid w:val="009A4715"/>
    <w:rsid w:val="009A6C73"/>
    <w:rsid w:val="009B0A8B"/>
    <w:rsid w:val="009B0B92"/>
    <w:rsid w:val="009B1904"/>
    <w:rsid w:val="009B2E12"/>
    <w:rsid w:val="009B3691"/>
    <w:rsid w:val="009B3A4E"/>
    <w:rsid w:val="009B60D1"/>
    <w:rsid w:val="009B6941"/>
    <w:rsid w:val="009C050C"/>
    <w:rsid w:val="009C163E"/>
    <w:rsid w:val="009C201A"/>
    <w:rsid w:val="009C4685"/>
    <w:rsid w:val="009C52B4"/>
    <w:rsid w:val="009C55B9"/>
    <w:rsid w:val="009C754B"/>
    <w:rsid w:val="009D093B"/>
    <w:rsid w:val="009D13F9"/>
    <w:rsid w:val="009D1B89"/>
    <w:rsid w:val="009D1F28"/>
    <w:rsid w:val="009D4202"/>
    <w:rsid w:val="009D46AB"/>
    <w:rsid w:val="009D51BA"/>
    <w:rsid w:val="009D545B"/>
    <w:rsid w:val="009D6BD0"/>
    <w:rsid w:val="009D6EA3"/>
    <w:rsid w:val="009D7718"/>
    <w:rsid w:val="009D7FC6"/>
    <w:rsid w:val="009E01C5"/>
    <w:rsid w:val="009E4055"/>
    <w:rsid w:val="009E626B"/>
    <w:rsid w:val="009E63DC"/>
    <w:rsid w:val="009E6F0A"/>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1682F"/>
    <w:rsid w:val="00A16CEF"/>
    <w:rsid w:val="00A21F34"/>
    <w:rsid w:val="00A23481"/>
    <w:rsid w:val="00A23F54"/>
    <w:rsid w:val="00A24E25"/>
    <w:rsid w:val="00A31B70"/>
    <w:rsid w:val="00A32B01"/>
    <w:rsid w:val="00A35869"/>
    <w:rsid w:val="00A3764C"/>
    <w:rsid w:val="00A4021C"/>
    <w:rsid w:val="00A408CC"/>
    <w:rsid w:val="00A40ECF"/>
    <w:rsid w:val="00A4415E"/>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5F9E"/>
    <w:rsid w:val="00A67451"/>
    <w:rsid w:val="00A72192"/>
    <w:rsid w:val="00A72A47"/>
    <w:rsid w:val="00A72EEF"/>
    <w:rsid w:val="00A7472F"/>
    <w:rsid w:val="00A74EF0"/>
    <w:rsid w:val="00A76AF0"/>
    <w:rsid w:val="00A80557"/>
    <w:rsid w:val="00A8055D"/>
    <w:rsid w:val="00A81DA3"/>
    <w:rsid w:val="00A829F0"/>
    <w:rsid w:val="00A82B4A"/>
    <w:rsid w:val="00A82C95"/>
    <w:rsid w:val="00A82FE5"/>
    <w:rsid w:val="00A85E36"/>
    <w:rsid w:val="00A86178"/>
    <w:rsid w:val="00A8629A"/>
    <w:rsid w:val="00A8717B"/>
    <w:rsid w:val="00A92C7B"/>
    <w:rsid w:val="00A92D8E"/>
    <w:rsid w:val="00A94F65"/>
    <w:rsid w:val="00A95A87"/>
    <w:rsid w:val="00A969D1"/>
    <w:rsid w:val="00A976EB"/>
    <w:rsid w:val="00AA19A8"/>
    <w:rsid w:val="00AA2FA1"/>
    <w:rsid w:val="00AA50B7"/>
    <w:rsid w:val="00AA5200"/>
    <w:rsid w:val="00AA6359"/>
    <w:rsid w:val="00AB1B5B"/>
    <w:rsid w:val="00AB28EB"/>
    <w:rsid w:val="00AB3E8E"/>
    <w:rsid w:val="00AB5C6E"/>
    <w:rsid w:val="00AB65F6"/>
    <w:rsid w:val="00AB6DEF"/>
    <w:rsid w:val="00AC521B"/>
    <w:rsid w:val="00AC5FA6"/>
    <w:rsid w:val="00AC5FE2"/>
    <w:rsid w:val="00AC60D7"/>
    <w:rsid w:val="00AC64E1"/>
    <w:rsid w:val="00AC663A"/>
    <w:rsid w:val="00AD0694"/>
    <w:rsid w:val="00AD0B76"/>
    <w:rsid w:val="00AD2C0C"/>
    <w:rsid w:val="00AD4A15"/>
    <w:rsid w:val="00AE2525"/>
    <w:rsid w:val="00AE2ECD"/>
    <w:rsid w:val="00AE383C"/>
    <w:rsid w:val="00AF2A56"/>
    <w:rsid w:val="00AF2B75"/>
    <w:rsid w:val="00AF2CA8"/>
    <w:rsid w:val="00AF4EC7"/>
    <w:rsid w:val="00AF5CB2"/>
    <w:rsid w:val="00AF6E5D"/>
    <w:rsid w:val="00AF792D"/>
    <w:rsid w:val="00AF7F89"/>
    <w:rsid w:val="00B00BFD"/>
    <w:rsid w:val="00B02A70"/>
    <w:rsid w:val="00B0348A"/>
    <w:rsid w:val="00B03615"/>
    <w:rsid w:val="00B05EE6"/>
    <w:rsid w:val="00B06D73"/>
    <w:rsid w:val="00B11670"/>
    <w:rsid w:val="00B123C1"/>
    <w:rsid w:val="00B13200"/>
    <w:rsid w:val="00B13899"/>
    <w:rsid w:val="00B13B58"/>
    <w:rsid w:val="00B16CF1"/>
    <w:rsid w:val="00B17C32"/>
    <w:rsid w:val="00B17F88"/>
    <w:rsid w:val="00B21542"/>
    <w:rsid w:val="00B21568"/>
    <w:rsid w:val="00B2185B"/>
    <w:rsid w:val="00B21CA3"/>
    <w:rsid w:val="00B257B3"/>
    <w:rsid w:val="00B258D0"/>
    <w:rsid w:val="00B259E8"/>
    <w:rsid w:val="00B278B5"/>
    <w:rsid w:val="00B30C19"/>
    <w:rsid w:val="00B339C1"/>
    <w:rsid w:val="00B33B0A"/>
    <w:rsid w:val="00B33C4D"/>
    <w:rsid w:val="00B34869"/>
    <w:rsid w:val="00B34AEA"/>
    <w:rsid w:val="00B35434"/>
    <w:rsid w:val="00B35DFF"/>
    <w:rsid w:val="00B369B2"/>
    <w:rsid w:val="00B37135"/>
    <w:rsid w:val="00B405CF"/>
    <w:rsid w:val="00B408CE"/>
    <w:rsid w:val="00B45421"/>
    <w:rsid w:val="00B46A58"/>
    <w:rsid w:val="00B50657"/>
    <w:rsid w:val="00B5065F"/>
    <w:rsid w:val="00B514E2"/>
    <w:rsid w:val="00B5188E"/>
    <w:rsid w:val="00B537B0"/>
    <w:rsid w:val="00B5558A"/>
    <w:rsid w:val="00B560BC"/>
    <w:rsid w:val="00B616FC"/>
    <w:rsid w:val="00B62144"/>
    <w:rsid w:val="00B634C0"/>
    <w:rsid w:val="00B65BC6"/>
    <w:rsid w:val="00B661E9"/>
    <w:rsid w:val="00B66DEB"/>
    <w:rsid w:val="00B67F82"/>
    <w:rsid w:val="00B725AA"/>
    <w:rsid w:val="00B7358D"/>
    <w:rsid w:val="00B73EF2"/>
    <w:rsid w:val="00B74818"/>
    <w:rsid w:val="00B75C76"/>
    <w:rsid w:val="00B76468"/>
    <w:rsid w:val="00B769CF"/>
    <w:rsid w:val="00B807E5"/>
    <w:rsid w:val="00B81719"/>
    <w:rsid w:val="00B8173F"/>
    <w:rsid w:val="00B81CC5"/>
    <w:rsid w:val="00B823E4"/>
    <w:rsid w:val="00B83279"/>
    <w:rsid w:val="00B847C7"/>
    <w:rsid w:val="00B87EA7"/>
    <w:rsid w:val="00B910F8"/>
    <w:rsid w:val="00B91FDF"/>
    <w:rsid w:val="00B92058"/>
    <w:rsid w:val="00B93732"/>
    <w:rsid w:val="00BA0D76"/>
    <w:rsid w:val="00BA3797"/>
    <w:rsid w:val="00BA4456"/>
    <w:rsid w:val="00BA4DC7"/>
    <w:rsid w:val="00BB0AFB"/>
    <w:rsid w:val="00BB5286"/>
    <w:rsid w:val="00BB5B55"/>
    <w:rsid w:val="00BB622C"/>
    <w:rsid w:val="00BB7249"/>
    <w:rsid w:val="00BC1122"/>
    <w:rsid w:val="00BC46A6"/>
    <w:rsid w:val="00BC493D"/>
    <w:rsid w:val="00BC55B3"/>
    <w:rsid w:val="00BC6E38"/>
    <w:rsid w:val="00BD09CC"/>
    <w:rsid w:val="00BD215A"/>
    <w:rsid w:val="00BE00A3"/>
    <w:rsid w:val="00BE08B1"/>
    <w:rsid w:val="00BE0B7B"/>
    <w:rsid w:val="00BE1041"/>
    <w:rsid w:val="00BE4228"/>
    <w:rsid w:val="00BE4EDB"/>
    <w:rsid w:val="00BE54B3"/>
    <w:rsid w:val="00BE5E32"/>
    <w:rsid w:val="00BF2203"/>
    <w:rsid w:val="00BF6065"/>
    <w:rsid w:val="00BF7640"/>
    <w:rsid w:val="00C0215F"/>
    <w:rsid w:val="00C02C7F"/>
    <w:rsid w:val="00C04305"/>
    <w:rsid w:val="00C06F29"/>
    <w:rsid w:val="00C07CE2"/>
    <w:rsid w:val="00C07F9C"/>
    <w:rsid w:val="00C07FA1"/>
    <w:rsid w:val="00C10F9B"/>
    <w:rsid w:val="00C11F7D"/>
    <w:rsid w:val="00C14571"/>
    <w:rsid w:val="00C17B91"/>
    <w:rsid w:val="00C21048"/>
    <w:rsid w:val="00C23BA9"/>
    <w:rsid w:val="00C243BF"/>
    <w:rsid w:val="00C248FC"/>
    <w:rsid w:val="00C30C10"/>
    <w:rsid w:val="00C316DF"/>
    <w:rsid w:val="00C32CFE"/>
    <w:rsid w:val="00C34C38"/>
    <w:rsid w:val="00C4101D"/>
    <w:rsid w:val="00C414B2"/>
    <w:rsid w:val="00C41C31"/>
    <w:rsid w:val="00C425D3"/>
    <w:rsid w:val="00C428AD"/>
    <w:rsid w:val="00C44E9D"/>
    <w:rsid w:val="00C4576C"/>
    <w:rsid w:val="00C465A9"/>
    <w:rsid w:val="00C5053C"/>
    <w:rsid w:val="00C51B78"/>
    <w:rsid w:val="00C56D0B"/>
    <w:rsid w:val="00C6793C"/>
    <w:rsid w:val="00C67F42"/>
    <w:rsid w:val="00C700B7"/>
    <w:rsid w:val="00C717F1"/>
    <w:rsid w:val="00C7234F"/>
    <w:rsid w:val="00C74C25"/>
    <w:rsid w:val="00C7527E"/>
    <w:rsid w:val="00C75C1B"/>
    <w:rsid w:val="00C80A9E"/>
    <w:rsid w:val="00C8324D"/>
    <w:rsid w:val="00C83A2A"/>
    <w:rsid w:val="00C85085"/>
    <w:rsid w:val="00C86094"/>
    <w:rsid w:val="00C876F1"/>
    <w:rsid w:val="00C87C86"/>
    <w:rsid w:val="00C90102"/>
    <w:rsid w:val="00C9180B"/>
    <w:rsid w:val="00C938F5"/>
    <w:rsid w:val="00C97186"/>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5C69"/>
    <w:rsid w:val="00CD7B11"/>
    <w:rsid w:val="00CE04D4"/>
    <w:rsid w:val="00CE1F86"/>
    <w:rsid w:val="00CE3593"/>
    <w:rsid w:val="00CE36C0"/>
    <w:rsid w:val="00CE3E9A"/>
    <w:rsid w:val="00CE4658"/>
    <w:rsid w:val="00CE53CC"/>
    <w:rsid w:val="00CE63DE"/>
    <w:rsid w:val="00CE6E63"/>
    <w:rsid w:val="00CF0C24"/>
    <w:rsid w:val="00CF1A16"/>
    <w:rsid w:val="00CF2FD8"/>
    <w:rsid w:val="00CF3049"/>
    <w:rsid w:val="00CF3B58"/>
    <w:rsid w:val="00CF4118"/>
    <w:rsid w:val="00CF46AC"/>
    <w:rsid w:val="00CF5DFC"/>
    <w:rsid w:val="00CF79E1"/>
    <w:rsid w:val="00D01065"/>
    <w:rsid w:val="00D010C5"/>
    <w:rsid w:val="00D01E59"/>
    <w:rsid w:val="00D0453D"/>
    <w:rsid w:val="00D04EFF"/>
    <w:rsid w:val="00D13877"/>
    <w:rsid w:val="00D13A97"/>
    <w:rsid w:val="00D13C8F"/>
    <w:rsid w:val="00D205D5"/>
    <w:rsid w:val="00D208C6"/>
    <w:rsid w:val="00D20D60"/>
    <w:rsid w:val="00D21AF3"/>
    <w:rsid w:val="00D221C1"/>
    <w:rsid w:val="00D228B9"/>
    <w:rsid w:val="00D26708"/>
    <w:rsid w:val="00D26B16"/>
    <w:rsid w:val="00D30A85"/>
    <w:rsid w:val="00D34F72"/>
    <w:rsid w:val="00D367C8"/>
    <w:rsid w:val="00D37EF8"/>
    <w:rsid w:val="00D404D2"/>
    <w:rsid w:val="00D40B02"/>
    <w:rsid w:val="00D40C11"/>
    <w:rsid w:val="00D44794"/>
    <w:rsid w:val="00D44ECF"/>
    <w:rsid w:val="00D45698"/>
    <w:rsid w:val="00D45B7B"/>
    <w:rsid w:val="00D45BE6"/>
    <w:rsid w:val="00D50133"/>
    <w:rsid w:val="00D516BD"/>
    <w:rsid w:val="00D538BF"/>
    <w:rsid w:val="00D53CF1"/>
    <w:rsid w:val="00D55D5B"/>
    <w:rsid w:val="00D6225F"/>
    <w:rsid w:val="00D637D1"/>
    <w:rsid w:val="00D65D39"/>
    <w:rsid w:val="00D66DC5"/>
    <w:rsid w:val="00D67617"/>
    <w:rsid w:val="00D71999"/>
    <w:rsid w:val="00D71D02"/>
    <w:rsid w:val="00D75D18"/>
    <w:rsid w:val="00D75F02"/>
    <w:rsid w:val="00D7649D"/>
    <w:rsid w:val="00D80B46"/>
    <w:rsid w:val="00D81E70"/>
    <w:rsid w:val="00D85591"/>
    <w:rsid w:val="00D90486"/>
    <w:rsid w:val="00D9318D"/>
    <w:rsid w:val="00D94450"/>
    <w:rsid w:val="00D97CBA"/>
    <w:rsid w:val="00D97FCE"/>
    <w:rsid w:val="00DA0F0A"/>
    <w:rsid w:val="00DA1A6A"/>
    <w:rsid w:val="00DA37D9"/>
    <w:rsid w:val="00DA395E"/>
    <w:rsid w:val="00DA3B2E"/>
    <w:rsid w:val="00DA4701"/>
    <w:rsid w:val="00DA4CF3"/>
    <w:rsid w:val="00DA4D31"/>
    <w:rsid w:val="00DA5287"/>
    <w:rsid w:val="00DA6DFD"/>
    <w:rsid w:val="00DA74DC"/>
    <w:rsid w:val="00DA7D14"/>
    <w:rsid w:val="00DB0145"/>
    <w:rsid w:val="00DB5AB3"/>
    <w:rsid w:val="00DB7525"/>
    <w:rsid w:val="00DB79E8"/>
    <w:rsid w:val="00DC04B3"/>
    <w:rsid w:val="00DC3949"/>
    <w:rsid w:val="00DC40FC"/>
    <w:rsid w:val="00DC430B"/>
    <w:rsid w:val="00DC44A7"/>
    <w:rsid w:val="00DC679A"/>
    <w:rsid w:val="00DC78A0"/>
    <w:rsid w:val="00DC796C"/>
    <w:rsid w:val="00DC79E4"/>
    <w:rsid w:val="00DD0017"/>
    <w:rsid w:val="00DD0571"/>
    <w:rsid w:val="00DD2126"/>
    <w:rsid w:val="00DD3103"/>
    <w:rsid w:val="00DD3FE5"/>
    <w:rsid w:val="00DD4496"/>
    <w:rsid w:val="00DD45AC"/>
    <w:rsid w:val="00DD6650"/>
    <w:rsid w:val="00DD7416"/>
    <w:rsid w:val="00DD7EE8"/>
    <w:rsid w:val="00DE0B4E"/>
    <w:rsid w:val="00DE14B7"/>
    <w:rsid w:val="00DE230A"/>
    <w:rsid w:val="00DE24BD"/>
    <w:rsid w:val="00DE2F92"/>
    <w:rsid w:val="00DE34DF"/>
    <w:rsid w:val="00DE35D5"/>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37C90"/>
    <w:rsid w:val="00E41F35"/>
    <w:rsid w:val="00E42B7B"/>
    <w:rsid w:val="00E42F34"/>
    <w:rsid w:val="00E45C04"/>
    <w:rsid w:val="00E46630"/>
    <w:rsid w:val="00E47086"/>
    <w:rsid w:val="00E471F2"/>
    <w:rsid w:val="00E5202D"/>
    <w:rsid w:val="00E564CB"/>
    <w:rsid w:val="00E569FA"/>
    <w:rsid w:val="00E56CCE"/>
    <w:rsid w:val="00E56DC8"/>
    <w:rsid w:val="00E57306"/>
    <w:rsid w:val="00E57D8F"/>
    <w:rsid w:val="00E63651"/>
    <w:rsid w:val="00E65D21"/>
    <w:rsid w:val="00E668C3"/>
    <w:rsid w:val="00E70BE4"/>
    <w:rsid w:val="00E71216"/>
    <w:rsid w:val="00E72ADE"/>
    <w:rsid w:val="00E74E34"/>
    <w:rsid w:val="00E80735"/>
    <w:rsid w:val="00E81D68"/>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60A"/>
    <w:rsid w:val="00EB1908"/>
    <w:rsid w:val="00EB1D23"/>
    <w:rsid w:val="00EB2DE1"/>
    <w:rsid w:val="00EB2EC7"/>
    <w:rsid w:val="00EB3D37"/>
    <w:rsid w:val="00EB6B64"/>
    <w:rsid w:val="00EB6C1E"/>
    <w:rsid w:val="00EC00A9"/>
    <w:rsid w:val="00EC00CB"/>
    <w:rsid w:val="00EC1153"/>
    <w:rsid w:val="00EC15C9"/>
    <w:rsid w:val="00EC1C80"/>
    <w:rsid w:val="00EC38B9"/>
    <w:rsid w:val="00EC3CA6"/>
    <w:rsid w:val="00EC473D"/>
    <w:rsid w:val="00EC7508"/>
    <w:rsid w:val="00EC750C"/>
    <w:rsid w:val="00ED31EB"/>
    <w:rsid w:val="00ED330B"/>
    <w:rsid w:val="00ED3F39"/>
    <w:rsid w:val="00ED4604"/>
    <w:rsid w:val="00ED56F7"/>
    <w:rsid w:val="00EE102F"/>
    <w:rsid w:val="00EE1121"/>
    <w:rsid w:val="00EE2F3D"/>
    <w:rsid w:val="00EE30A0"/>
    <w:rsid w:val="00EE4113"/>
    <w:rsid w:val="00EE46FE"/>
    <w:rsid w:val="00EE4B5D"/>
    <w:rsid w:val="00EE4F9F"/>
    <w:rsid w:val="00EE6675"/>
    <w:rsid w:val="00EF023E"/>
    <w:rsid w:val="00EF4672"/>
    <w:rsid w:val="00EF46F9"/>
    <w:rsid w:val="00EF49C7"/>
    <w:rsid w:val="00EF5555"/>
    <w:rsid w:val="00EF7E40"/>
    <w:rsid w:val="00F00DD6"/>
    <w:rsid w:val="00F013C0"/>
    <w:rsid w:val="00F01EA8"/>
    <w:rsid w:val="00F01FE4"/>
    <w:rsid w:val="00F03547"/>
    <w:rsid w:val="00F04834"/>
    <w:rsid w:val="00F0654F"/>
    <w:rsid w:val="00F11B1F"/>
    <w:rsid w:val="00F13A4B"/>
    <w:rsid w:val="00F13ADB"/>
    <w:rsid w:val="00F13C6D"/>
    <w:rsid w:val="00F14762"/>
    <w:rsid w:val="00F16447"/>
    <w:rsid w:val="00F169B0"/>
    <w:rsid w:val="00F22901"/>
    <w:rsid w:val="00F2354D"/>
    <w:rsid w:val="00F25482"/>
    <w:rsid w:val="00F26C43"/>
    <w:rsid w:val="00F27269"/>
    <w:rsid w:val="00F27DD4"/>
    <w:rsid w:val="00F3079E"/>
    <w:rsid w:val="00F30D4C"/>
    <w:rsid w:val="00F35E52"/>
    <w:rsid w:val="00F377F5"/>
    <w:rsid w:val="00F424A6"/>
    <w:rsid w:val="00F42F98"/>
    <w:rsid w:val="00F43344"/>
    <w:rsid w:val="00F479DE"/>
    <w:rsid w:val="00F47F0A"/>
    <w:rsid w:val="00F5133C"/>
    <w:rsid w:val="00F51AB6"/>
    <w:rsid w:val="00F51CB8"/>
    <w:rsid w:val="00F52BC3"/>
    <w:rsid w:val="00F53434"/>
    <w:rsid w:val="00F54A59"/>
    <w:rsid w:val="00F60820"/>
    <w:rsid w:val="00F615E9"/>
    <w:rsid w:val="00F6214B"/>
    <w:rsid w:val="00F62734"/>
    <w:rsid w:val="00F63958"/>
    <w:rsid w:val="00F64134"/>
    <w:rsid w:val="00F64F24"/>
    <w:rsid w:val="00F65179"/>
    <w:rsid w:val="00F6578B"/>
    <w:rsid w:val="00F65EB5"/>
    <w:rsid w:val="00F66308"/>
    <w:rsid w:val="00F6647D"/>
    <w:rsid w:val="00F674C3"/>
    <w:rsid w:val="00F706E4"/>
    <w:rsid w:val="00F71040"/>
    <w:rsid w:val="00F7113B"/>
    <w:rsid w:val="00F716F7"/>
    <w:rsid w:val="00F717FA"/>
    <w:rsid w:val="00F73161"/>
    <w:rsid w:val="00F73B99"/>
    <w:rsid w:val="00F76418"/>
    <w:rsid w:val="00F82390"/>
    <w:rsid w:val="00F829F8"/>
    <w:rsid w:val="00F8520F"/>
    <w:rsid w:val="00F873BA"/>
    <w:rsid w:val="00F92784"/>
    <w:rsid w:val="00F92C68"/>
    <w:rsid w:val="00F92FDC"/>
    <w:rsid w:val="00F94114"/>
    <w:rsid w:val="00F95EF7"/>
    <w:rsid w:val="00F97424"/>
    <w:rsid w:val="00FA61C5"/>
    <w:rsid w:val="00FA62B3"/>
    <w:rsid w:val="00FA62C1"/>
    <w:rsid w:val="00FA68C0"/>
    <w:rsid w:val="00FA6F56"/>
    <w:rsid w:val="00FA7680"/>
    <w:rsid w:val="00FB07B5"/>
    <w:rsid w:val="00FB0D70"/>
    <w:rsid w:val="00FB1FF1"/>
    <w:rsid w:val="00FB53EF"/>
    <w:rsid w:val="00FC0DB0"/>
    <w:rsid w:val="00FC3B53"/>
    <w:rsid w:val="00FC44BA"/>
    <w:rsid w:val="00FC5478"/>
    <w:rsid w:val="00FC621E"/>
    <w:rsid w:val="00FC6B3F"/>
    <w:rsid w:val="00FC7094"/>
    <w:rsid w:val="00FD0C60"/>
    <w:rsid w:val="00FD100E"/>
    <w:rsid w:val="00FD29D0"/>
    <w:rsid w:val="00FD3306"/>
    <w:rsid w:val="00FD33A0"/>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893"/>
    <w:rsid w:val="00FF3BC1"/>
    <w:rsid w:val="00FF3DD5"/>
    <w:rsid w:val="00FF44EB"/>
    <w:rsid w:val="00FF49D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6599"/>
  <w15:docId w15:val="{25AE2B18-67F9-4330-8D37-DA9C228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6E5"/>
    <w:rPr>
      <w:sz w:val="24"/>
      <w:szCs w:val="24"/>
      <w:lang w:eastAsia="ru-RU"/>
    </w:rPr>
  </w:style>
  <w:style w:type="paragraph" w:styleId="10">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paragraph" w:styleId="6">
    <w:name w:val="heading 6"/>
    <w:basedOn w:val="a"/>
    <w:next w:val="a"/>
    <w:link w:val="60"/>
    <w:semiHidden/>
    <w:unhideWhenUsed/>
    <w:qFormat/>
    <w:rsid w:val="00BE1041"/>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uiPriority w:val="99"/>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1E21AB"/>
    <w:pPr>
      <w:tabs>
        <w:tab w:val="left" w:pos="0"/>
      </w:tabs>
      <w:ind w:firstLine="782"/>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0"/>
    <w:next w:val="10"/>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uiPriority w:val="39"/>
    <w:rsid w:val="00E1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и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1">
    <w:name w:val="Звичайний1"/>
    <w:rsid w:val="00393ACE"/>
    <w:rPr>
      <w:lang w:val="en-US" w:eastAsia="ru-RU"/>
    </w:rPr>
  </w:style>
  <w:style w:type="character" w:customStyle="1" w:styleId="a5">
    <w:name w:val="Назва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і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 w:type="paragraph" w:styleId="af1">
    <w:name w:val="No Spacing"/>
    <w:uiPriority w:val="1"/>
    <w:qFormat/>
    <w:rsid w:val="00024292"/>
    <w:rPr>
      <w:sz w:val="24"/>
      <w:szCs w:val="24"/>
      <w:lang w:eastAsia="ru-RU"/>
    </w:rPr>
  </w:style>
  <w:style w:type="paragraph" w:customStyle="1" w:styleId="rvps18">
    <w:name w:val="rvps18"/>
    <w:basedOn w:val="a"/>
    <w:rsid w:val="002C096A"/>
    <w:rPr>
      <w:lang w:val="en-US" w:eastAsia="en-US"/>
    </w:rPr>
  </w:style>
  <w:style w:type="paragraph" w:customStyle="1" w:styleId="rvps2">
    <w:name w:val="rvps2"/>
    <w:basedOn w:val="a"/>
    <w:rsid w:val="002C096A"/>
    <w:pPr>
      <w:ind w:firstLine="450"/>
      <w:jc w:val="both"/>
    </w:pPr>
    <w:rPr>
      <w:lang w:val="en-US" w:eastAsia="en-US"/>
    </w:rPr>
  </w:style>
  <w:style w:type="character" w:customStyle="1" w:styleId="arvts96">
    <w:name w:val="a_rvts96"/>
    <w:basedOn w:val="a0"/>
    <w:rsid w:val="00EE102F"/>
    <w:rPr>
      <w:rFonts w:ascii="Times New Roman" w:eastAsia="Times New Roman" w:hAnsi="Times New Roman" w:cs="Times New Roman"/>
      <w:b w:val="0"/>
      <w:bCs w:val="0"/>
      <w:i w:val="0"/>
      <w:iCs w:val="0"/>
      <w:color w:val="000099"/>
      <w:sz w:val="24"/>
      <w:szCs w:val="24"/>
    </w:rPr>
  </w:style>
  <w:style w:type="character" w:customStyle="1" w:styleId="60">
    <w:name w:val="Заголовок 6 Знак"/>
    <w:basedOn w:val="a0"/>
    <w:link w:val="6"/>
    <w:uiPriority w:val="9"/>
    <w:rsid w:val="00BE1041"/>
    <w:rPr>
      <w:rFonts w:asciiTheme="majorHAnsi" w:eastAsiaTheme="majorEastAsia" w:hAnsiTheme="majorHAnsi" w:cstheme="majorBidi"/>
      <w:color w:val="243F60" w:themeColor="accent1" w:themeShade="7F"/>
      <w:sz w:val="24"/>
      <w:szCs w:val="24"/>
      <w:lang w:eastAsia="ru-RU"/>
    </w:rPr>
  </w:style>
  <w:style w:type="paragraph" w:customStyle="1" w:styleId="TableshapkaTABL">
    <w:name w:val="Table_shapka (TABL)"/>
    <w:basedOn w:val="a"/>
    <w:uiPriority w:val="99"/>
    <w:rsid w:val="00092C98"/>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rvps15">
    <w:name w:val="rvps15"/>
    <w:basedOn w:val="a"/>
    <w:rsid w:val="00071D92"/>
    <w:pPr>
      <w:jc w:val="right"/>
    </w:pPr>
    <w:rPr>
      <w:lang w:val="en-US" w:eastAsia="en-US"/>
    </w:rPr>
  </w:style>
  <w:style w:type="paragraph" w:customStyle="1" w:styleId="rvps3">
    <w:name w:val="rvps3"/>
    <w:basedOn w:val="a"/>
    <w:rsid w:val="00A4415E"/>
    <w:pPr>
      <w:spacing w:before="100" w:beforeAutospacing="1" w:after="100" w:afterAutospacing="1"/>
    </w:pPr>
    <w:rPr>
      <w:lang w:eastAsia="uk-UA"/>
    </w:rPr>
  </w:style>
  <w:style w:type="numbering" w:customStyle="1" w:styleId="1">
    <w:name w:val="Поточний список1"/>
    <w:uiPriority w:val="99"/>
    <w:rsid w:val="00A829F0"/>
    <w:pPr>
      <w:numPr>
        <w:numId w:val="16"/>
      </w:numPr>
    </w:pPr>
  </w:style>
  <w:style w:type="paragraph" w:customStyle="1" w:styleId="Ch6">
    <w:name w:val="Основной текст (без абзаца) (Ch_6 Міністерства)"/>
    <w:basedOn w:val="a"/>
    <w:uiPriority w:val="99"/>
    <w:rsid w:val="00F14762"/>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eastAsiaTheme="minorEastAsia" w:hAnsi="Pragmatica Book" w:cs="Pragmatica Book"/>
      <w:color w:val="000000"/>
      <w:w w:val="90"/>
      <w:sz w:val="18"/>
      <w:szCs w:val="18"/>
      <w:lang w:eastAsia="uk-UA"/>
    </w:rPr>
  </w:style>
  <w:style w:type="character" w:customStyle="1" w:styleId="spanrvts46">
    <w:name w:val="span_rvts46"/>
    <w:basedOn w:val="a0"/>
    <w:rsid w:val="00A92C7B"/>
    <w:rPr>
      <w:rFonts w:ascii="Times New Roman" w:eastAsia="Times New Roman" w:hAnsi="Times New Roman" w:cs="Times New Roman"/>
      <w:b w:val="0"/>
      <w:bCs w:val="0"/>
      <w:i/>
      <w:iCs/>
      <w:sz w:val="24"/>
      <w:szCs w:val="24"/>
    </w:rPr>
  </w:style>
  <w:style w:type="character" w:customStyle="1" w:styleId="arvts100">
    <w:name w:val="a_rvts100"/>
    <w:basedOn w:val="a0"/>
    <w:rsid w:val="00A92C7B"/>
    <w:rPr>
      <w:rFonts w:ascii="Times New Roman" w:eastAsia="Times New Roman" w:hAnsi="Times New Roman" w:cs="Times New Roman"/>
      <w:b w:val="0"/>
      <w:bCs w:val="0"/>
      <w:i/>
      <w:iCs/>
      <w:color w:val="000099"/>
      <w:sz w:val="24"/>
      <w:szCs w:val="24"/>
    </w:rPr>
  </w:style>
  <w:style w:type="character" w:styleId="af2">
    <w:name w:val="Hyperlink"/>
    <w:basedOn w:val="a0"/>
    <w:uiPriority w:val="99"/>
    <w:semiHidden/>
    <w:unhideWhenUsed/>
    <w:rsid w:val="00192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8666">
      <w:bodyDiv w:val="1"/>
      <w:marLeft w:val="0"/>
      <w:marRight w:val="0"/>
      <w:marTop w:val="0"/>
      <w:marBottom w:val="0"/>
      <w:divBdr>
        <w:top w:val="none" w:sz="0" w:space="0" w:color="auto"/>
        <w:left w:val="none" w:sz="0" w:space="0" w:color="auto"/>
        <w:bottom w:val="none" w:sz="0" w:space="0" w:color="auto"/>
        <w:right w:val="none" w:sz="0" w:space="0" w:color="auto"/>
      </w:divBdr>
    </w:div>
    <w:div w:id="1573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11201-11" TargetMode="External"/><Relationship Id="rId13" Type="http://schemas.openxmlformats.org/officeDocument/2006/relationships/hyperlink" Target="https://zakon.rada.gov.ua/laws/show/v0011201-11" TargetMode="External"/><Relationship Id="rId18" Type="http://schemas.openxmlformats.org/officeDocument/2006/relationships/hyperlink" Target="http://zakon5.rada.gov.ua/laws/show/v0011201-11" TargetMode="External"/><Relationship Id="rId26" Type="http://schemas.openxmlformats.org/officeDocument/2006/relationships/hyperlink" Target="https://zakon.rada.gov.ua/laws/show/v0011201-11" TargetMode="External"/><Relationship Id="rId3" Type="http://schemas.openxmlformats.org/officeDocument/2006/relationships/styles" Target="styles.xml"/><Relationship Id="rId21" Type="http://schemas.openxmlformats.org/officeDocument/2006/relationships/hyperlink" Target="https://zakon.rada.gov.ua/laws/show/v0793201-17" TargetMode="External"/><Relationship Id="rId7" Type="http://schemas.openxmlformats.org/officeDocument/2006/relationships/endnotes" Target="endnotes.xml"/><Relationship Id="rId12" Type="http://schemas.openxmlformats.org/officeDocument/2006/relationships/hyperlink" Target="https://zakon.rada.gov.ua/laws/show/v0793201-17" TargetMode="External"/><Relationship Id="rId17" Type="http://schemas.openxmlformats.org/officeDocument/2006/relationships/hyperlink" Target="http://zakon5.rada.gov.ua/laws/show/v0011201-11/paran6" TargetMode="External"/><Relationship Id="rId25" Type="http://schemas.openxmlformats.org/officeDocument/2006/relationships/hyperlink" Target="https://zakon.rada.gov.ua/laws/show/v0011201-11" TargetMode="External"/><Relationship Id="rId2" Type="http://schemas.openxmlformats.org/officeDocument/2006/relationships/numbering" Target="numbering.xml"/><Relationship Id="rId16" Type="http://schemas.openxmlformats.org/officeDocument/2006/relationships/hyperlink" Target="https://zakon.rada.gov.ua/laws/show/v0793201-17" TargetMode="External"/><Relationship Id="rId20" Type="http://schemas.openxmlformats.org/officeDocument/2006/relationships/hyperlink" Target="https://zakon.rada.gov.ua/laws/show/v0793201-17" TargetMode="External"/><Relationship Id="rId29" Type="http://schemas.openxmlformats.org/officeDocument/2006/relationships/hyperlink" Target="https://zakon.rada.gov.ua/laws/show/z135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793201-17" TargetMode="External"/><Relationship Id="rId24" Type="http://schemas.openxmlformats.org/officeDocument/2006/relationships/hyperlink" Target="https://zakon.rada.gov.ua/laws/show/v0011201-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v0011201-11"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v0011201-11" TargetMode="External"/><Relationship Id="rId10" Type="http://schemas.openxmlformats.org/officeDocument/2006/relationships/hyperlink" Target="https://zakon.rada.gov.ua/laws/show/v0011201-11" TargetMode="External"/><Relationship Id="rId19" Type="http://schemas.openxmlformats.org/officeDocument/2006/relationships/hyperlink" Target="https://zakon.rada.gov.ua/laws/show/z1103-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v0011201-11" TargetMode="External"/><Relationship Id="rId14" Type="http://schemas.openxmlformats.org/officeDocument/2006/relationships/hyperlink" Target="https://zakon.rada.gov.ua/laws/show/v0011201-11" TargetMode="External"/><Relationship Id="rId22" Type="http://schemas.openxmlformats.org/officeDocument/2006/relationships/hyperlink" Target="https://zakon.rada.gov.ua/laws/show/v0011201-11" TargetMode="External"/><Relationship Id="rId27" Type="http://schemas.openxmlformats.org/officeDocument/2006/relationships/hyperlink" Target="https://zakon.rada.gov.ua/laws/show/v0011201-1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2B89-28C1-4D3C-9A00-73C0B2A0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7499</TotalTime>
  <Pages>1</Pages>
  <Words>26300</Words>
  <Characters>14991</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St2712_2</vt:lpstr>
      <vt:lpstr>St2712_2</vt:lpstr>
    </vt:vector>
  </TitlesOfParts>
  <Company>Винницкое ГФУ</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Валєвська Ірина Олександрівна</cp:lastModifiedBy>
  <cp:revision>347</cp:revision>
  <cp:lastPrinted>2025-10-29T09:39:00Z</cp:lastPrinted>
  <dcterms:created xsi:type="dcterms:W3CDTF">2016-10-12T11:34:00Z</dcterms:created>
  <dcterms:modified xsi:type="dcterms:W3CDTF">2025-10-29T09:39:00Z</dcterms:modified>
</cp:coreProperties>
</file>